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BD" w:rsidRDefault="002F4EBD">
      <w:pPr>
        <w:rPr>
          <w:rFonts w:ascii="仿宋_GB2312" w:eastAsia="仿宋_GB2312" w:hAnsi="仿宋_GB2312" w:cs="仿宋_GB2312"/>
          <w:sz w:val="28"/>
          <w:szCs w:val="28"/>
        </w:rPr>
        <w:sectPr w:rsidR="002F4EBD">
          <w:headerReference w:type="default" r:id="rId7"/>
          <w:footerReference w:type="default" r:id="rId8"/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:rsidR="002F4EBD" w:rsidRDefault="0049030B">
      <w:pPr>
        <w:jc w:val="center"/>
        <w:rPr>
          <w:rFonts w:ascii="方正小标宋简体" w:eastAsia="方正小标宋简体" w:cs="方正仿宋简体"/>
          <w:bCs/>
          <w:color w:val="000000"/>
          <w:sz w:val="36"/>
          <w:szCs w:val="36"/>
        </w:rPr>
      </w:pPr>
      <w:r>
        <w:rPr>
          <w:rFonts w:ascii="方正小标宋简体" w:eastAsia="方正小标宋简体" w:cs="方正仿宋简体" w:hint="eastAsia"/>
          <w:bCs/>
          <w:color w:val="000000"/>
          <w:sz w:val="36"/>
          <w:szCs w:val="36"/>
        </w:rPr>
        <w:lastRenderedPageBreak/>
        <w:t>《电力设施保护区第三方施工安全保护方案》审查流程</w:t>
      </w:r>
    </w:p>
    <w:p w:rsidR="002F4EBD" w:rsidRDefault="0049030B">
      <w:pPr>
        <w:jc w:val="center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（办理时限：</w:t>
      </w:r>
      <w:r>
        <w:rPr>
          <w:rFonts w:ascii="仿宋_GB2312" w:eastAsia="仿宋_GB2312" w:cs="仿宋_GB2312" w:hint="eastAsia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个工作日）</w:t>
      </w:r>
    </w:p>
    <w:p w:rsidR="002F4EBD" w:rsidRDefault="002F4E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rect id="矩形 3" o:spid="_x0000_s1077" style="position:absolute;left:0;text-align:left;margin-left:68.05pt;margin-top:21.15pt;width:298.35pt;height:51.85pt;z-index:251663360" strokeweight="1pt">
            <v:textbox>
              <w:txbxContent>
                <w:p w:rsidR="002F4EBD" w:rsidRDefault="0049030B">
                  <w:pPr>
                    <w:spacing w:line="440" w:lineRule="exact"/>
                    <w:jc w:val="center"/>
                    <w:rPr>
                      <w:rFonts w:ascii="仿宋_GB2312" w:eastAsia="仿宋_GB2312" w:cs="仿宋_GB2312"/>
                      <w:sz w:val="24"/>
                    </w:rPr>
                  </w:pPr>
                  <w:r>
                    <w:rPr>
                      <w:rFonts w:ascii="仿宋_GB2312" w:eastAsia="仿宋_GB2312" w:cs="仿宋_GB2312" w:hint="eastAsia"/>
                      <w:sz w:val="24"/>
                    </w:rPr>
                    <w:t>申请人（第三方施工单位）提出申请、提交电力设施保护区第三方施工书面材料</w:t>
                  </w:r>
                </w:p>
              </w:txbxContent>
            </v:textbox>
          </v:rect>
        </w:pict>
      </w:r>
    </w:p>
    <w:p w:rsidR="002F4EBD" w:rsidRDefault="002F4EBD">
      <w:pPr>
        <w:rPr>
          <w:color w:val="000000"/>
          <w:sz w:val="28"/>
          <w:szCs w:val="28"/>
        </w:rPr>
      </w:pPr>
    </w:p>
    <w:p w:rsidR="002F4EBD" w:rsidRDefault="002F4EBD">
      <w:pPr>
        <w:rPr>
          <w:color w:val="000000"/>
          <w:sz w:val="28"/>
          <w:szCs w:val="28"/>
        </w:rPr>
      </w:pPr>
      <w:r w:rsidRPr="002F4EBD">
        <w:rPr>
          <w:color w:val="000000"/>
          <w:sz w:val="28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线连接线 5" o:spid="_x0000_s1078" type="#_x0000_t32" style="position:absolute;left:0;text-align:left;margin-left:216.5pt;margin-top:11.05pt;width:.25pt;height:20.8pt;z-index:251664384" strokeweight="1pt">
            <v:stroke endarrow="open"/>
          </v:shape>
        </w:pict>
      </w:r>
    </w:p>
    <w:p w:rsidR="002F4EBD" w:rsidRDefault="002F4E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rect id="矩形 8" o:spid="_x0000_s1079" style="position:absolute;left:0;text-align:left;margin-left:68.8pt;margin-top:.3pt;width:297.55pt;height:38.2pt;z-index:251665408" strokeweight="1pt">
            <v:textbox>
              <w:txbxContent>
                <w:p w:rsidR="002F4EBD" w:rsidRDefault="0049030B">
                  <w:pPr>
                    <w:spacing w:line="440" w:lineRule="exact"/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仿宋_GB2312" w:eastAsia="仿宋_GB2312" w:cs="仿宋_GB2312" w:hint="eastAsia"/>
                      <w:szCs w:val="21"/>
                    </w:rPr>
                    <w:t>供电公司或者产权单位受理（即时）</w:t>
                  </w:r>
                </w:p>
              </w:txbxContent>
            </v:textbox>
          </v:rect>
        </w:pict>
      </w:r>
    </w:p>
    <w:p w:rsidR="002F4EBD" w:rsidRDefault="002F4E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rect id="矩形 11" o:spid="_x0000_s1080" style="position:absolute;left:0;text-align:left;margin-left:69.65pt;margin-top:27.95pt;width:297pt;height:32.4pt;flip:y;z-index:251666432" strokeweight="1pt">
            <v:textbox>
              <w:txbxContent>
                <w:p w:rsidR="002F4EBD" w:rsidRDefault="0049030B">
                  <w:pPr>
                    <w:spacing w:line="440" w:lineRule="exact"/>
                    <w:jc w:val="center"/>
                    <w:rPr>
                      <w:rFonts w:ascii="仿宋_GB2312" w:eastAsia="仿宋_GB2312" w:cs="仿宋_GB2312"/>
                      <w:sz w:val="24"/>
                    </w:rPr>
                  </w:pPr>
                  <w:r>
                    <w:rPr>
                      <w:rFonts w:ascii="仿宋_GB2312" w:eastAsia="仿宋_GB2312" w:cs="仿宋_GB2312" w:hint="eastAsia"/>
                      <w:sz w:val="24"/>
                    </w:rPr>
                    <w:t>工作人员初审（</w:t>
                  </w:r>
                  <w:r>
                    <w:rPr>
                      <w:rFonts w:ascii="仿宋_GB2312" w:eastAsia="仿宋_GB2312" w:cs="仿宋_GB2312" w:hint="eastAsia"/>
                      <w:sz w:val="24"/>
                    </w:rPr>
                    <w:t>1</w:t>
                  </w:r>
                  <w:r>
                    <w:rPr>
                      <w:rFonts w:ascii="仿宋_GB2312" w:eastAsia="仿宋_GB2312" w:cs="仿宋_GB2312" w:hint="eastAsia"/>
                      <w:sz w:val="24"/>
                    </w:rPr>
                    <w:t>个工作日）</w:t>
                  </w:r>
                </w:p>
              </w:txbxContent>
            </v:textbox>
          </v:rect>
        </w:pict>
      </w:r>
      <w:r w:rsidRPr="002F4EBD">
        <w:rPr>
          <w:color w:val="000000"/>
          <w:sz w:val="28"/>
          <w:szCs w:val="22"/>
        </w:rPr>
        <w:pict>
          <v:shape id="直线连接线 13" o:spid="_x0000_s1081" type="#_x0000_t32" style="position:absolute;left:0;text-align:left;margin-left:216.5pt;margin-top:6.95pt;width:.25pt;height:20.8pt;z-index:251667456" strokeweight="1pt">
            <v:stroke endarrow="open"/>
          </v:shape>
        </w:pict>
      </w:r>
    </w:p>
    <w:p w:rsidR="002F4EBD" w:rsidRDefault="002F4EBD">
      <w:pPr>
        <w:tabs>
          <w:tab w:val="left" w:pos="3546"/>
        </w:tabs>
        <w:rPr>
          <w:color w:val="000000"/>
          <w:sz w:val="28"/>
          <w:szCs w:val="28"/>
        </w:rPr>
      </w:pPr>
      <w:r w:rsidRPr="002F4EBD">
        <w:rPr>
          <w:color w:val="000000"/>
          <w:sz w:val="28"/>
          <w:szCs w:val="22"/>
        </w:rPr>
        <w:pict>
          <v:shape id="直线连接线 15" o:spid="_x0000_s1082" type="#_x0000_t32" style="position:absolute;left:0;text-align:left;margin-left:216.5pt;margin-top:29.05pt;width:.25pt;height:20.8pt;z-index:251668480" strokeweight="1pt">
            <v:stroke endarrow="open"/>
          </v:shape>
        </w:pict>
      </w:r>
      <w:r w:rsidR="0049030B">
        <w:rPr>
          <w:color w:val="000000"/>
          <w:sz w:val="28"/>
          <w:szCs w:val="28"/>
        </w:rPr>
        <w:tab/>
      </w:r>
    </w:p>
    <w:p w:rsidR="002F4EBD" w:rsidRDefault="002F4E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直线连接线 27" o:spid="_x0000_s1083" type="#_x0000_t32" style="position:absolute;left:0;text-align:left;margin-left:131.95pt;margin-top:17.35pt;width:.05pt;height:33.8pt;flip:x;z-index:251669504" strokeweight="1pt">
            <v:stroke endarrow="open"/>
          </v:shape>
        </w:pict>
      </w:r>
      <w:r w:rsidRPr="002F4EBD">
        <w:rPr>
          <w:color w:val="000000"/>
          <w:sz w:val="28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8" o:spid="_x0000_s1084" type="#_x0000_t202" style="position:absolute;left:0;text-align:left;margin-left:60.65pt;margin-top:21.3pt;width:63.35pt;height:21.6pt;z-index:251670528;v-text-anchor:middle" strokeweight="1pt">
            <v:textbox inset="0,0,0,0">
              <w:txbxContent>
                <w:p w:rsidR="002F4EBD" w:rsidRDefault="0049030B">
                  <w:pPr>
                    <w:jc w:val="center"/>
                    <w:rPr>
                      <w:rFonts w:ascii="仿宋_GB2312" w:eastAsia="仿宋_GB2312" w:cs="仿宋_GB2312"/>
                      <w:sz w:val="18"/>
                      <w:szCs w:val="21"/>
                    </w:rPr>
                  </w:pPr>
                  <w:r>
                    <w:rPr>
                      <w:rFonts w:ascii="仿宋_GB2312" w:eastAsia="仿宋_GB2312" w:cs="仿宋_GB2312" w:hint="eastAsia"/>
                      <w:sz w:val="18"/>
                      <w:szCs w:val="21"/>
                    </w:rPr>
                    <w:t>符合条件</w:t>
                  </w:r>
                </w:p>
              </w:txbxContent>
            </v:textbox>
          </v:shape>
        </w:pict>
      </w:r>
      <w:r w:rsidRPr="002F4EBD">
        <w:rPr>
          <w:color w:val="000000"/>
          <w:sz w:val="28"/>
          <w:szCs w:val="22"/>
        </w:rPr>
        <w:pict>
          <v:shape id="文本框 21" o:spid="_x0000_s1085" type="#_x0000_t202" style="position:absolute;left:0;text-align:left;margin-left:395.2pt;margin-top:19.8pt;width:59.05pt;height:26.6pt;z-index:251671552;v-text-anchor:middle" strokeweight="1pt">
            <v:textbox inset="0,0,0,0">
              <w:txbxContent>
                <w:p w:rsidR="002F4EBD" w:rsidRDefault="0049030B">
                  <w:pPr>
                    <w:spacing w:line="180" w:lineRule="exact"/>
                    <w:jc w:val="center"/>
                    <w:rPr>
                      <w:rFonts w:ascii="仿宋_GB2312" w:eastAsia="仿宋_GB2312" w:cs="仿宋_GB2312"/>
                      <w:sz w:val="18"/>
                      <w:szCs w:val="21"/>
                    </w:rPr>
                  </w:pPr>
                  <w:r>
                    <w:rPr>
                      <w:rFonts w:ascii="仿宋_GB2312" w:eastAsia="仿宋_GB2312" w:cs="仿宋_GB2312" w:hint="eastAsia"/>
                      <w:sz w:val="18"/>
                      <w:szCs w:val="21"/>
                    </w:rPr>
                    <w:t>不符合法定条件和权限规定</w:t>
                  </w:r>
                </w:p>
              </w:txbxContent>
            </v:textbox>
          </v:shape>
        </w:pict>
      </w:r>
      <w:r>
        <w:rPr>
          <w:color w:val="000000"/>
          <w:sz w:val="28"/>
          <w:szCs w:val="28"/>
        </w:rPr>
        <w:pict>
          <v:line id="直线 23" o:spid="_x0000_s1086" style="position:absolute;left:0;text-align:left;flip:x;z-index:251672576" from="131.75pt,17.85pt" to="388.15pt,18pt" strokeweight="1pt"/>
        </w:pict>
      </w:r>
      <w:r>
        <w:rPr>
          <w:color w:val="000000"/>
          <w:sz w:val="28"/>
          <w:szCs w:val="28"/>
        </w:rPr>
        <w:pict>
          <v:shape id="直线连接线 25" o:spid="_x0000_s1087" type="#_x0000_t32" style="position:absolute;left:0;text-align:left;margin-left:387.8pt;margin-top:18.4pt;width:.05pt;height:33.8pt;flip:x;z-index:251673600" strokeweight="1pt">
            <v:stroke endarrow="open"/>
          </v:shape>
        </w:pict>
      </w:r>
    </w:p>
    <w:p w:rsidR="002F4EBD" w:rsidRDefault="002F4E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rect id="矩形 30" o:spid="_x0000_s1088" style="position:absolute;left:0;text-align:left;margin-left:339.6pt;margin-top:20.65pt;width:94.65pt;height:101.05pt;flip:y;z-index:251674624" strokeweight="1pt">
            <v:textbox>
              <w:txbxContent>
                <w:p w:rsidR="002F4EBD" w:rsidRDefault="0049030B">
                  <w:pPr>
                    <w:jc w:val="center"/>
                    <w:rPr>
                      <w:rFonts w:ascii="方正仿宋_GBK" w:eastAsia="方正仿宋_GBK" w:cs="方正仿宋_GBK"/>
                      <w:szCs w:val="21"/>
                    </w:rPr>
                  </w:pPr>
                  <w:r>
                    <w:rPr>
                      <w:rFonts w:ascii="方正仿宋_GBK" w:eastAsia="方正仿宋_GBK" w:cs="方正仿宋_GBK" w:hint="eastAsia"/>
                      <w:szCs w:val="21"/>
                    </w:rPr>
                    <w:t>及时通知申请人不受理原因</w:t>
                  </w:r>
                </w:p>
              </w:txbxContent>
            </v:textbox>
          </v:rect>
        </w:pict>
      </w:r>
      <w:r>
        <w:rPr>
          <w:color w:val="000000"/>
          <w:sz w:val="28"/>
          <w:szCs w:val="28"/>
        </w:rPr>
        <w:pict>
          <v:rect id="矩形 33" o:spid="_x0000_s1089" style="position:absolute;left:0;text-align:left;margin-left:-9.15pt;margin-top:20.95pt;width:287.45pt;height:99.75pt;z-index:251675648" strokeweight="1pt">
            <v:textbox>
              <w:txbxContent>
                <w:p w:rsidR="002F4EBD" w:rsidRDefault="0049030B">
                  <w:pPr>
                    <w:spacing w:line="440" w:lineRule="exact"/>
                    <w:jc w:val="center"/>
                    <w:rPr>
                      <w:rFonts w:ascii="仿宋_GB2312" w:eastAsia="仿宋_GB2312" w:cs="仿宋_GB2312"/>
                      <w:szCs w:val="21"/>
                    </w:rPr>
                  </w:pPr>
                  <w:r>
                    <w:rPr>
                      <w:rFonts w:ascii="仿宋_GB2312" w:eastAsia="仿宋_GB2312" w:cs="仿宋_GB2312" w:hint="eastAsia"/>
                      <w:szCs w:val="21"/>
                    </w:rPr>
                    <w:t>第三方施工与供电公司或产权单位联合现场查看，初步确定施工方式、施工区域、施工要求等，第三方施工单位编制《电力设施保护区第三方施工安全保护方案》</w:t>
                  </w:r>
                </w:p>
                <w:p w:rsidR="002F4EBD" w:rsidRDefault="0049030B">
                  <w:pPr>
                    <w:jc w:val="center"/>
                    <w:rPr>
                      <w:rFonts w:ascii="仿宋_GB2312" w:eastAsia="仿宋_GB2312" w:cs="仿宋_GB2312"/>
                      <w:b/>
                      <w:bCs/>
                      <w:szCs w:val="21"/>
                    </w:rPr>
                  </w:pPr>
                  <w:r>
                    <w:rPr>
                      <w:rFonts w:ascii="仿宋_GB2312" w:eastAsia="仿宋_GB2312" w:cs="仿宋_GB2312" w:hint="eastAsia"/>
                      <w:szCs w:val="21"/>
                    </w:rPr>
                    <w:t>（</w:t>
                  </w:r>
                  <w:r>
                    <w:rPr>
                      <w:rFonts w:ascii="仿宋_GB2312" w:eastAsia="仿宋_GB2312" w:cs="仿宋_GB2312" w:hint="eastAsia"/>
                      <w:szCs w:val="21"/>
                    </w:rPr>
                    <w:t>2</w:t>
                  </w:r>
                  <w:r>
                    <w:rPr>
                      <w:rFonts w:ascii="仿宋_GB2312" w:eastAsia="仿宋_GB2312" w:cs="仿宋_GB2312" w:hint="eastAsia"/>
                      <w:szCs w:val="21"/>
                    </w:rPr>
                    <w:t>个工作日）</w:t>
                  </w:r>
                </w:p>
              </w:txbxContent>
            </v:textbox>
          </v:rect>
        </w:pict>
      </w:r>
    </w:p>
    <w:p w:rsidR="002F4EBD" w:rsidRDefault="002F4EBD">
      <w:pPr>
        <w:rPr>
          <w:color w:val="000000"/>
          <w:sz w:val="28"/>
          <w:szCs w:val="28"/>
        </w:rPr>
      </w:pPr>
    </w:p>
    <w:p w:rsidR="002F4EBD" w:rsidRDefault="002F4EBD">
      <w:pPr>
        <w:rPr>
          <w:color w:val="000000"/>
          <w:sz w:val="28"/>
          <w:szCs w:val="28"/>
        </w:rPr>
      </w:pPr>
    </w:p>
    <w:p w:rsidR="002F4EBD" w:rsidRDefault="002F4EBD">
      <w:pPr>
        <w:rPr>
          <w:color w:val="000000"/>
          <w:sz w:val="28"/>
          <w:szCs w:val="28"/>
        </w:rPr>
      </w:pPr>
      <w:r w:rsidRPr="002F4EBD">
        <w:rPr>
          <w:color w:val="000000"/>
        </w:rPr>
        <w:pict>
          <v:shape id="直线连接线 37" o:spid="_x0000_s1090" type="#_x0000_t32" style="position:absolute;left:0;text-align:left;margin-left:132.95pt;margin-top:27.65pt;width:.1pt;height:28.9pt;flip:x;z-index:251676672" strokeweight="1pt">
            <v:stroke endarrow="open"/>
          </v:shape>
        </w:pict>
      </w:r>
    </w:p>
    <w:p w:rsidR="002F4EBD" w:rsidRDefault="002F4EBD">
      <w:pPr>
        <w:rPr>
          <w:color w:val="000000"/>
        </w:rPr>
      </w:pPr>
      <w:r>
        <w:rPr>
          <w:color w:val="000000"/>
        </w:rPr>
        <w:pict>
          <v:shape id="直线连接线 35" o:spid="_x0000_s1091" type="#_x0000_t32" style="position:absolute;left:0;text-align:left;margin-left:240.65pt;margin-top:8.85pt;width:.1pt;height:16.7pt;flip:x;z-index:251677696" strokeweight="1pt">
            <v:stroke endarrow="open"/>
          </v:shape>
        </w:pict>
      </w:r>
      <w:r w:rsidRPr="002F4EBD">
        <w:pict>
          <v:line id="直线 41" o:spid="_x0000_s1092" style="position:absolute;left:0;text-align:left;flip:x y;z-index:251678720" from="239.95pt,8.6pt" to="426.8pt,9.4pt" strokeweight="1pt"/>
        </w:pict>
      </w:r>
      <w:r w:rsidRPr="002F4EBD">
        <w:pict>
          <v:line id="直线 39" o:spid="_x0000_s1093" style="position:absolute;left:0;text-align:left;flip:x;z-index:251679744" from="423.85pt,8.85pt" to="425.95pt,254pt" strokeweight="1pt"/>
        </w:pict>
      </w:r>
    </w:p>
    <w:p w:rsidR="002F4EBD" w:rsidRDefault="002F4EBD">
      <w:pPr>
        <w:rPr>
          <w:color w:val="000000"/>
        </w:rPr>
      </w:pPr>
      <w:r w:rsidRPr="002F4EBD">
        <w:rPr>
          <w:color w:val="000000"/>
          <w:sz w:val="28"/>
        </w:rPr>
        <w:pict>
          <v:shape id="文本框 44" o:spid="_x0000_s1094" type="#_x0000_t202" style="position:absolute;left:0;text-align:left;margin-left:-11.25pt;margin-top:9.9pt;width:414.1pt;height:93.85pt;z-index:251680768" strokeweight="1pt">
            <v:textbox>
              <w:txbxContent>
                <w:p w:rsidR="002F4EBD" w:rsidRDefault="0049030B">
                  <w:pPr>
                    <w:spacing w:line="440" w:lineRule="exact"/>
                    <w:jc w:val="center"/>
                    <w:rPr>
                      <w:rFonts w:ascii="仿宋_GB2312" w:eastAsia="仿宋_GB2312" w:cs="仿宋_GB2312"/>
                      <w:sz w:val="24"/>
                    </w:rPr>
                  </w:pPr>
                  <w:r>
                    <w:rPr>
                      <w:rFonts w:ascii="仿宋_GB2312" w:eastAsia="仿宋_GB2312" w:cs="仿宋_GB2312" w:hint="eastAsia"/>
                      <w:sz w:val="24"/>
                    </w:rPr>
                    <w:t>第三方施工单位组织供电公司或产权单位召开《电力设施保护区第三方施工安全保护方案》评审会，形成评审意见书，最冬形成《电力设施保护区第三方施工安全保护方案》正式文本。</w:t>
                  </w:r>
                </w:p>
                <w:p w:rsidR="002F4EBD" w:rsidRDefault="0049030B">
                  <w:pPr>
                    <w:spacing w:line="440" w:lineRule="exact"/>
                    <w:jc w:val="center"/>
                    <w:rPr>
                      <w:rFonts w:ascii="仿宋_GB2312" w:eastAsia="仿宋_GB2312" w:cs="仿宋_GB2312"/>
                      <w:sz w:val="24"/>
                    </w:rPr>
                  </w:pPr>
                  <w:r>
                    <w:rPr>
                      <w:rFonts w:ascii="仿宋_GB2312" w:eastAsia="仿宋_GB2312" w:cs="仿宋_GB2312" w:hint="eastAsia"/>
                      <w:sz w:val="24"/>
                    </w:rPr>
                    <w:t>（</w:t>
                  </w:r>
                  <w:r>
                    <w:rPr>
                      <w:rFonts w:ascii="仿宋_GB2312" w:eastAsia="仿宋_GB2312" w:cs="仿宋_GB2312" w:hint="eastAsia"/>
                      <w:sz w:val="24"/>
                    </w:rPr>
                    <w:t>2</w:t>
                  </w:r>
                  <w:r>
                    <w:rPr>
                      <w:rFonts w:ascii="仿宋_GB2312" w:eastAsia="仿宋_GB2312" w:cs="仿宋_GB2312" w:hint="eastAsia"/>
                      <w:sz w:val="24"/>
                    </w:rPr>
                    <w:t>个工作日）</w:t>
                  </w:r>
                </w:p>
                <w:p w:rsidR="002F4EBD" w:rsidRDefault="002F4EBD">
                  <w:pPr>
                    <w:ind w:firstLineChars="200" w:firstLine="420"/>
                  </w:pPr>
                </w:p>
              </w:txbxContent>
            </v:textbox>
          </v:shape>
        </w:pict>
      </w:r>
    </w:p>
    <w:p w:rsidR="002F4EBD" w:rsidRDefault="002F4EBD">
      <w:pPr>
        <w:rPr>
          <w:color w:val="000000"/>
        </w:rPr>
      </w:pPr>
    </w:p>
    <w:p w:rsidR="002F4EBD" w:rsidRDefault="002F4EBD">
      <w:pPr>
        <w:rPr>
          <w:color w:val="000000"/>
        </w:rPr>
      </w:pPr>
    </w:p>
    <w:p w:rsidR="002F4EBD" w:rsidRDefault="002F4EBD">
      <w:pPr>
        <w:rPr>
          <w:color w:val="000000"/>
        </w:rPr>
      </w:pPr>
    </w:p>
    <w:p w:rsidR="002F4EBD" w:rsidRDefault="002F4EBD">
      <w:pPr>
        <w:rPr>
          <w:color w:val="000000"/>
        </w:rPr>
      </w:pPr>
    </w:p>
    <w:p w:rsidR="002F4EBD" w:rsidRDefault="002F4EBD">
      <w:pPr>
        <w:rPr>
          <w:color w:val="000000"/>
        </w:rPr>
      </w:pPr>
    </w:p>
    <w:p w:rsidR="002F4EBD" w:rsidRDefault="002F4EBD">
      <w:pPr>
        <w:rPr>
          <w:color w:val="000000"/>
        </w:rPr>
      </w:pPr>
      <w:r w:rsidRPr="002F4EBD">
        <w:pict>
          <v:shape id="直线连接线 46" o:spid="_x0000_s1095" type="#_x0000_t32" style="position:absolute;left:0;text-align:left;margin-left:189.95pt;margin-top:10.5pt;width:.25pt;height:22.2pt;flip:x;z-index:251681792" strokeweight="1pt">
            <v:stroke endarrow="open"/>
          </v:shape>
        </w:pict>
      </w:r>
    </w:p>
    <w:p w:rsidR="002F4EBD" w:rsidRDefault="002F4EBD"/>
    <w:p w:rsidR="002F4EBD" w:rsidRDefault="002F4EBD">
      <w:bookmarkStart w:id="0" w:name="_GoBack"/>
      <w:bookmarkEnd w:id="0"/>
      <w:r>
        <w:pict>
          <v:line id="直线 58" o:spid="_x0000_s1096" style="position:absolute;left:0;text-align:left;flip:x;z-index:251682816" from="101.35pt,1.4pt" to="326.05pt,1.65pt" strokeweight="1pt"/>
        </w:pict>
      </w:r>
      <w:r>
        <w:pict>
          <v:shape id="文本框 49" o:spid="_x0000_s1097" type="#_x0000_t202" style="position:absolute;left:0;text-align:left;margin-left:331.55pt;margin-top:1.7pt;width:62.55pt;height:20.55pt;z-index:251683840;v-text-anchor:middle" strokeweight="1pt">
            <v:textbox>
              <w:txbxContent>
                <w:p w:rsidR="002F4EBD" w:rsidRDefault="0049030B">
                  <w:pPr>
                    <w:jc w:val="center"/>
                    <w:rPr>
                      <w:rFonts w:ascii="仿宋_GB2312" w:eastAsia="仿宋_GB2312" w:cs="仿宋_GB2312"/>
                      <w:sz w:val="18"/>
                      <w:szCs w:val="21"/>
                    </w:rPr>
                  </w:pPr>
                  <w:r>
                    <w:rPr>
                      <w:rFonts w:ascii="仿宋_GB2312" w:eastAsia="仿宋_GB2312" w:cs="仿宋_GB2312" w:hint="eastAsia"/>
                      <w:sz w:val="18"/>
                      <w:szCs w:val="21"/>
                    </w:rPr>
                    <w:t>评审未通过</w:t>
                  </w:r>
                </w:p>
              </w:txbxContent>
            </v:textbox>
          </v:shape>
        </w:pict>
      </w:r>
      <w:r>
        <w:pict>
          <v:shape id="直线连接线 51" o:spid="_x0000_s1098" type="#_x0000_t32" style="position:absolute;left:0;text-align:left;margin-left:325.2pt;margin-top:.8pt;width:.15pt;height:26.8pt;z-index:251684864" strokeweight="1pt">
            <v:stroke endarrow="open"/>
          </v:shape>
        </w:pict>
      </w:r>
      <w:r>
        <w:pict>
          <v:shape id="直线连接线 53" o:spid="_x0000_s1099" type="#_x0000_t32" style="position:absolute;left:0;text-align:left;margin-left:101.05pt;margin-top:1.1pt;width:.15pt;height:26.8pt;z-index:251685888" strokeweight="1pt">
            <v:stroke endarrow="open"/>
          </v:shape>
        </w:pict>
      </w:r>
      <w:r>
        <w:pict>
          <v:shape id="文本框 56" o:spid="_x0000_s1100" type="#_x0000_t202" style="position:absolute;left:0;text-align:left;margin-left:43.85pt;margin-top:3pt;width:50.35pt;height:19.4pt;z-index:251686912;v-text-anchor:middle" strokeweight="1pt">
            <v:textbox inset="0,0,0,0">
              <w:txbxContent>
                <w:p w:rsidR="002F4EBD" w:rsidRDefault="0049030B">
                  <w:pPr>
                    <w:jc w:val="center"/>
                    <w:rPr>
                      <w:rFonts w:ascii="仿宋_GB2312" w:eastAsia="仿宋_GB2312" w:cs="仿宋_GB2312"/>
                      <w:sz w:val="18"/>
                      <w:szCs w:val="21"/>
                    </w:rPr>
                  </w:pPr>
                  <w:r>
                    <w:rPr>
                      <w:rFonts w:ascii="仿宋_GB2312" w:eastAsia="仿宋_GB2312" w:cs="仿宋_GB2312" w:hint="eastAsia"/>
                      <w:sz w:val="18"/>
                      <w:szCs w:val="21"/>
                    </w:rPr>
                    <w:t>评审通过</w:t>
                  </w:r>
                </w:p>
              </w:txbxContent>
            </v:textbox>
          </v:shape>
        </w:pict>
      </w:r>
    </w:p>
    <w:p w:rsidR="002F4EBD" w:rsidRDefault="002F4EBD">
      <w:r>
        <w:pict>
          <v:rect id="矩形 61" o:spid="_x0000_s1101" style="position:absolute;left:0;text-align:left;margin-left:250pt;margin-top:10.75pt;width:152.25pt;height:73.5pt;flip:y;z-index:251687936" strokeweight="1pt">
            <v:textbox>
              <w:txbxContent>
                <w:p w:rsidR="002F4EBD" w:rsidRDefault="0049030B">
                  <w:pPr>
                    <w:spacing w:line="44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第三方施工单位按评审会的意见和要求，修改完善《电力设施保护区第三方施工方案》</w:t>
                  </w:r>
                </w:p>
              </w:txbxContent>
            </v:textbox>
          </v:rect>
        </w:pict>
      </w:r>
      <w:r>
        <w:pict>
          <v:shape id="文本框 64" o:spid="_x0000_s1102" type="#_x0000_t202" style="position:absolute;left:0;text-align:left;margin-left:15.1pt;margin-top:12.95pt;width:160.9pt;height:76.2pt;z-index:251688960" strokeweight="1pt">
            <v:textbox>
              <w:txbxContent>
                <w:p w:rsidR="002F4EBD" w:rsidRDefault="0049030B">
                  <w:pPr>
                    <w:spacing w:line="440" w:lineRule="exact"/>
                    <w:jc w:val="center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供电公司或产权单位出具《同意电力设施保护区第三方施工申请的复函》（</w:t>
                  </w:r>
                  <w:r>
                    <w:rPr>
                      <w:rFonts w:ascii="仿宋_GB2312" w:eastAsia="仿宋_GB2312" w:cs="仿宋_GB2312" w:hint="eastAsia"/>
                      <w:sz w:val="24"/>
                    </w:rPr>
                    <w:t>1</w:t>
                  </w:r>
                  <w:r>
                    <w:rPr>
                      <w:rFonts w:ascii="仿宋_GB2312" w:eastAsia="仿宋_GB2312" w:cs="仿宋_GB2312" w:hint="eastAsia"/>
                      <w:sz w:val="24"/>
                    </w:rPr>
                    <w:t>个工作日</w:t>
                  </w:r>
                  <w:r>
                    <w:rPr>
                      <w:rFonts w:ascii="仿宋_GB2312" w:eastAsia="仿宋_GB2312" w:cs="仿宋_GB2312" w:hint="eastAsia"/>
                    </w:rPr>
                    <w:t>）</w:t>
                  </w:r>
                </w:p>
                <w:p w:rsidR="002F4EBD" w:rsidRDefault="002F4EBD">
                  <w:pPr>
                    <w:pStyle w:val="1"/>
                  </w:pPr>
                </w:p>
                <w:p w:rsidR="002F4EBD" w:rsidRDefault="0049030B">
                  <w:pPr>
                    <w:spacing w:line="440" w:lineRule="exact"/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个工作日）</w:t>
                  </w:r>
                </w:p>
                <w:p w:rsidR="002F4EBD" w:rsidRDefault="002F4EBD">
                  <w:pPr>
                    <w:ind w:firstLineChars="200" w:firstLine="420"/>
                  </w:pPr>
                </w:p>
              </w:txbxContent>
            </v:textbox>
          </v:shape>
        </w:pict>
      </w:r>
    </w:p>
    <w:p w:rsidR="002F4EBD" w:rsidRDefault="002F4EBD"/>
    <w:p w:rsidR="002F4EBD" w:rsidRDefault="002F4EBD"/>
    <w:p w:rsidR="002F4EBD" w:rsidRDefault="002F4EBD"/>
    <w:p w:rsidR="002F4EBD" w:rsidRDefault="002F4EBD"/>
    <w:p w:rsidR="002F4EBD" w:rsidRDefault="002F4EBD">
      <w:r>
        <w:pict>
          <v:line id="_x0000_s1119" style="position:absolute;left:0;text-align:left;z-index:251706368" from="325.7pt,6.8pt" to="325.75pt,20.25pt" filled="t"/>
        </w:pict>
      </w:r>
    </w:p>
    <w:p w:rsidR="002F4EBD" w:rsidRDefault="002F4EBD">
      <w:r>
        <w:pict>
          <v:line id="_x0000_s1120" style="position:absolute;left:0;text-align:left;flip:x;z-index:251707392" from="325.55pt,4.35pt" to="424.35pt,4.4pt" strokeweight="1pt"/>
        </w:pict>
      </w:r>
    </w:p>
    <w:p w:rsidR="002F4EBD" w:rsidRDefault="0049030B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cs="方正仿宋简体" w:hint="eastAsia"/>
          <w:bCs/>
          <w:color w:val="000000"/>
          <w:sz w:val="36"/>
          <w:szCs w:val="36"/>
        </w:rPr>
        <w:lastRenderedPageBreak/>
        <w:t>电力设施保护区第三方施工行政许可审批流程</w:t>
      </w:r>
    </w:p>
    <w:p w:rsidR="002F4EBD" w:rsidRDefault="0049030B">
      <w:pPr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（办理时限：</w:t>
      </w:r>
      <w:r>
        <w:rPr>
          <w:rFonts w:ascii="仿宋_GB2312" w:eastAsia="仿宋_GB2312" w:cs="仿宋_GB2312" w:hint="eastAsia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个工作日）</w:t>
      </w:r>
    </w:p>
    <w:p w:rsidR="002F4EBD" w:rsidRDefault="002F4EBD"/>
    <w:p w:rsidR="002F4EBD" w:rsidRDefault="002F4EBD"/>
    <w:p w:rsidR="002F4EBD" w:rsidRDefault="002F4EBD">
      <w:r>
        <w:pict>
          <v:rect id="矩形 71" o:spid="_x0000_s1103" style="position:absolute;left:0;text-align:left;margin-left:67.4pt;margin-top:6.7pt;width:315.9pt;height:32.25pt;flip:y;z-index:251689984" strokeweight="1pt">
            <v:textbox>
              <w:txbxContent>
                <w:p w:rsidR="002F4EBD" w:rsidRDefault="0049030B">
                  <w:pPr>
                    <w:spacing w:line="440" w:lineRule="exact"/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仿宋_GB2312" w:eastAsia="仿宋_GB2312" w:cs="仿宋_GB2312" w:hint="eastAsia"/>
                      <w:sz w:val="24"/>
                    </w:rPr>
                    <w:t>州、县市区电力管理部门受理第三方施工单位申请（即时）</w:t>
                  </w:r>
                </w:p>
              </w:txbxContent>
            </v:textbox>
          </v:rect>
        </w:pict>
      </w:r>
    </w:p>
    <w:p w:rsidR="002F4EBD" w:rsidRDefault="002F4EBD"/>
    <w:p w:rsidR="002F4EBD" w:rsidRDefault="002F4EBD">
      <w:r>
        <w:pict>
          <v:shape id="直线连接线 73" o:spid="_x0000_s1104" type="#_x0000_t32" style="position:absolute;left:0;text-align:left;margin-left:229.05pt;margin-top:10.75pt;width:.1pt;height:24.6pt;z-index:251691008" strokeweight="1pt">
            <v:stroke endarrow="open"/>
          </v:shape>
        </w:pict>
      </w:r>
    </w:p>
    <w:p w:rsidR="002F4EBD" w:rsidRDefault="002F4EBD"/>
    <w:p w:rsidR="002F4EBD" w:rsidRDefault="002F4EBD">
      <w:r>
        <w:pict>
          <v:rect id="矩形 76" o:spid="_x0000_s1105" style="position:absolute;left:0;text-align:left;margin-left:66.2pt;margin-top:4.15pt;width:317.75pt;height:26.4pt;flip:y;z-index:251692032" strokeweight="1pt">
            <v:textbox>
              <w:txbxContent>
                <w:p w:rsidR="002F4EBD" w:rsidRDefault="0049030B">
                  <w:pPr>
                    <w:spacing w:line="440" w:lineRule="exact"/>
                    <w:jc w:val="center"/>
                    <w:rPr>
                      <w:rFonts w:ascii="仿宋_GB2312" w:eastAsia="仿宋_GB2312" w:cs="仿宋_GB2312"/>
                      <w:sz w:val="24"/>
                    </w:rPr>
                  </w:pPr>
                  <w:r>
                    <w:rPr>
                      <w:rFonts w:ascii="仿宋_GB2312" w:eastAsia="仿宋_GB2312" w:cs="仿宋_GB2312" w:hint="eastAsia"/>
                      <w:sz w:val="24"/>
                    </w:rPr>
                    <w:t>工作人员初审（</w:t>
                  </w:r>
                  <w:r>
                    <w:rPr>
                      <w:rFonts w:ascii="仿宋_GB2312" w:eastAsia="仿宋_GB2312" w:cs="仿宋_GB2312" w:hint="eastAsia"/>
                      <w:sz w:val="24"/>
                    </w:rPr>
                    <w:t>1</w:t>
                  </w:r>
                  <w:r>
                    <w:rPr>
                      <w:rFonts w:ascii="仿宋_GB2312" w:eastAsia="仿宋_GB2312" w:cs="仿宋_GB2312" w:hint="eastAsia"/>
                      <w:sz w:val="24"/>
                    </w:rPr>
                    <w:t>个工作日）</w:t>
                  </w:r>
                </w:p>
              </w:txbxContent>
            </v:textbox>
          </v:rect>
        </w:pict>
      </w:r>
    </w:p>
    <w:p w:rsidR="002F4EBD" w:rsidRDefault="002F4EBD"/>
    <w:p w:rsidR="002F4EBD" w:rsidRDefault="002F4EBD">
      <w:r>
        <w:pict>
          <v:shape id="直线连接线 93" o:spid="_x0000_s1106" type="#_x0000_t32" style="position:absolute;left:0;text-align:left;margin-left:229.2pt;margin-top:3.1pt;width:.3pt;height:97.1pt;flip:x;z-index:251693056" strokeweight="1pt">
            <v:stroke endarrow="open"/>
          </v:shape>
        </w:pict>
      </w:r>
      <w:r>
        <w:pict>
          <v:shape id="直线连接线 80" o:spid="_x0000_s1107" type="#_x0000_t32" style="position:absolute;left:0;text-align:left;margin-left:239.05pt;margin-top:4pt;width:164.55pt;height:116.65pt;z-index:251694080" strokeweight="1pt">
            <v:stroke endarrow="open"/>
          </v:shape>
        </w:pict>
      </w:r>
      <w:r>
        <w:pict>
          <v:shape id="直线连接线 82" o:spid="_x0000_s1108" type="#_x0000_t32" style="position:absolute;left:0;text-align:left;margin-left:35.75pt;margin-top:4.5pt;width:185.7pt;height:117.2pt;flip:x;z-index:251695104" strokeweight="1pt">
            <v:stroke endarrow="open"/>
          </v:shape>
        </w:pict>
      </w:r>
    </w:p>
    <w:p w:rsidR="002F4EBD" w:rsidRDefault="002F4EBD"/>
    <w:p w:rsidR="002F4EBD" w:rsidRDefault="002F4EBD">
      <w:r>
        <w:pict>
          <v:shape id="文本框 85" o:spid="_x0000_s1118" type="#_x0000_t202" style="position:absolute;left:0;text-align:left;margin-left:202.35pt;margin-top:8.5pt;width:58.1pt;height:27.65pt;z-index:251705344" stroked="f" strokeweight="1pt">
            <v:textbox>
              <w:txbxContent>
                <w:p w:rsidR="002F4EBD" w:rsidRDefault="0049030B">
                  <w:r>
                    <w:rPr>
                      <w:rFonts w:ascii="仿宋_GB2312" w:eastAsia="仿宋_GB2312" w:cs="仿宋_GB2312" w:hint="eastAsia"/>
                    </w:rPr>
                    <w:t>符合条件</w:t>
                  </w:r>
                </w:p>
              </w:txbxContent>
            </v:textbox>
          </v:shape>
        </w:pict>
      </w:r>
    </w:p>
    <w:p w:rsidR="002F4EBD" w:rsidRDefault="002F4EBD">
      <w:r>
        <w:pict>
          <v:shape id="文本框 88" o:spid="_x0000_s1121" type="#_x0000_t202" style="position:absolute;left:0;text-align:left;margin-left:275.4pt;margin-top:7.65pt;width:190.65pt;height:21.3pt;z-index:251708416" stroked="f" strokeweight="1pt">
            <v:textbox>
              <w:txbxContent>
                <w:p w:rsidR="002F4EBD" w:rsidRDefault="0049030B">
                  <w:pPr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申请事项不符合法定条件和权限规定</w:t>
                  </w:r>
                </w:p>
              </w:txbxContent>
            </v:textbox>
          </v:shape>
        </w:pict>
      </w:r>
      <w:r>
        <w:pict>
          <v:shape id="文本框 91" o:spid="_x0000_s1109" type="#_x0000_t202" style="position:absolute;left:0;text-align:left;margin-left:61.8pt;margin-top:8.8pt;width:110.95pt;height:25pt;z-index:251696128" stroked="f" strokeweight="1pt">
            <v:textbox>
              <w:txbxContent>
                <w:p w:rsidR="002F4EBD" w:rsidRDefault="0049030B">
                  <w:pPr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申请材料存在问题</w:t>
                  </w:r>
                </w:p>
              </w:txbxContent>
            </v:textbox>
          </v:shape>
        </w:pict>
      </w:r>
    </w:p>
    <w:p w:rsidR="002F4EBD" w:rsidRDefault="002F4EBD"/>
    <w:p w:rsidR="002F4EBD" w:rsidRDefault="002F4EBD"/>
    <w:p w:rsidR="002F4EBD" w:rsidRDefault="002F4EBD">
      <w:r>
        <w:pict>
          <v:rect id="矩形 96" o:spid="_x0000_s1110" style="position:absolute;left:0;text-align:left;margin-left:153.35pt;margin-top:6.45pt;width:158.25pt;height:74.35pt;z-index:251697152" strokeweight="1pt">
            <v:textbox>
              <w:txbxContent>
                <w:p w:rsidR="002F4EBD" w:rsidRDefault="0049030B">
                  <w:pPr>
                    <w:spacing w:line="440" w:lineRule="exact"/>
                    <w:jc w:val="center"/>
                    <w:rPr>
                      <w:rFonts w:ascii="仿宋_GB2312" w:eastAsia="仿宋_GB2312" w:cs="仿宋_GB2312"/>
                      <w:sz w:val="24"/>
                    </w:rPr>
                  </w:pPr>
                  <w:r>
                    <w:rPr>
                      <w:rFonts w:ascii="仿宋_GB2312" w:eastAsia="仿宋_GB2312" w:cs="仿宋_GB2312" w:hint="eastAsia"/>
                      <w:sz w:val="24"/>
                    </w:rPr>
                    <w:t>电力管理部门相关科（股）室负责人进行复审</w:t>
                  </w:r>
                </w:p>
                <w:p w:rsidR="002F4EBD" w:rsidRDefault="0049030B">
                  <w:pPr>
                    <w:spacing w:line="440" w:lineRule="exact"/>
                    <w:jc w:val="center"/>
                    <w:rPr>
                      <w:rFonts w:ascii="仿宋_GB2312" w:eastAsia="仿宋_GB2312" w:cs="仿宋_GB2312"/>
                      <w:sz w:val="24"/>
                    </w:rPr>
                  </w:pPr>
                  <w:r>
                    <w:rPr>
                      <w:rFonts w:ascii="仿宋_GB2312" w:eastAsia="仿宋_GB2312" w:cs="仿宋_GB2312" w:hint="eastAsia"/>
                      <w:sz w:val="24"/>
                    </w:rPr>
                    <w:t>（</w:t>
                  </w:r>
                  <w:r>
                    <w:rPr>
                      <w:rFonts w:ascii="仿宋_GB2312" w:eastAsia="仿宋_GB2312" w:cs="仿宋_GB2312" w:hint="eastAsia"/>
                      <w:sz w:val="24"/>
                    </w:rPr>
                    <w:t>1</w:t>
                  </w:r>
                  <w:r>
                    <w:rPr>
                      <w:rFonts w:ascii="仿宋_GB2312" w:eastAsia="仿宋_GB2312" w:cs="仿宋_GB2312" w:hint="eastAsia"/>
                      <w:sz w:val="24"/>
                    </w:rPr>
                    <w:t>个工作日）</w:t>
                  </w:r>
                </w:p>
              </w:txbxContent>
            </v:textbox>
          </v:rect>
        </w:pict>
      </w:r>
    </w:p>
    <w:p w:rsidR="002F4EBD" w:rsidRDefault="002F4EBD"/>
    <w:p w:rsidR="002F4EBD" w:rsidRDefault="002F4EBD">
      <w:r>
        <w:pict>
          <v:rect id="矩形 99" o:spid="_x0000_s1111" style="position:absolute;left:0;text-align:left;margin-left:345.5pt;margin-top:1.5pt;width:111pt;height:41.05pt;z-index:251698176" strokeweight="1pt">
            <v:textbox>
              <w:txbxContent>
                <w:p w:rsidR="002F4EBD" w:rsidRDefault="0049030B">
                  <w:pPr>
                    <w:jc w:val="center"/>
                    <w:rPr>
                      <w:rFonts w:ascii="仿宋_GB2312" w:eastAsia="仿宋_GB2312" w:cs="仿宋_GB2312"/>
                      <w:szCs w:val="21"/>
                    </w:rPr>
                  </w:pPr>
                  <w:r>
                    <w:rPr>
                      <w:rFonts w:ascii="仿宋_GB2312" w:eastAsia="仿宋_GB2312" w:cs="仿宋_GB2312" w:hint="eastAsia"/>
                      <w:szCs w:val="21"/>
                    </w:rPr>
                    <w:t>通知申请人退件并说明原因</w:t>
                  </w:r>
                </w:p>
              </w:txbxContent>
            </v:textbox>
          </v:rect>
        </w:pict>
      </w:r>
      <w:r>
        <w:pict>
          <v:rect id="矩形 102" o:spid="_x0000_s1112" style="position:absolute;left:0;text-align:left;margin-left:-5.5pt;margin-top:1.5pt;width:126pt;height:42.75pt;z-index:251699200" strokeweight="1pt">
            <v:textbox>
              <w:txbxContent>
                <w:p w:rsidR="002F4EBD" w:rsidRDefault="0049030B">
                  <w:pPr>
                    <w:jc w:val="center"/>
                    <w:rPr>
                      <w:rFonts w:ascii="仿宋_GB2312" w:eastAsia="仿宋_GB2312" w:cs="仿宋_GB2312"/>
                      <w:szCs w:val="21"/>
                    </w:rPr>
                  </w:pPr>
                  <w:r>
                    <w:rPr>
                      <w:rFonts w:ascii="仿宋_GB2312" w:eastAsia="仿宋_GB2312" w:cs="仿宋_GB2312" w:hint="eastAsia"/>
                      <w:szCs w:val="21"/>
                    </w:rPr>
                    <w:t>及时通知申请人进行更正或补充材料</w:t>
                  </w:r>
                </w:p>
              </w:txbxContent>
            </v:textbox>
          </v:rect>
        </w:pict>
      </w:r>
    </w:p>
    <w:p w:rsidR="002F4EBD" w:rsidRDefault="002F4EBD">
      <w:r>
        <w:pict>
          <v:shape id="直线连接线 104" o:spid="_x0000_s1113" type="#_x0000_t32" style="position:absolute;left:0;text-align:left;margin-left:126.6pt;margin-top:9.9pt;width:23.25pt;height:.05pt;z-index:251700224" strokeweight="1pt">
            <v:stroke endarrow="block"/>
          </v:shape>
        </w:pict>
      </w:r>
    </w:p>
    <w:p w:rsidR="002F4EBD" w:rsidRDefault="002F4EBD"/>
    <w:p w:rsidR="002F4EBD" w:rsidRDefault="002F4EBD">
      <w:r>
        <w:pict>
          <v:shape id="直线连接线 106" o:spid="_x0000_s1114" type="#_x0000_t32" style="position:absolute;left:0;text-align:left;margin-left:232.55pt;margin-top:2.8pt;width:.1pt;height:29.4pt;z-index:251701248" strokeweight="1pt">
            <v:stroke endarrow="open"/>
          </v:shape>
        </w:pict>
      </w:r>
    </w:p>
    <w:p w:rsidR="002F4EBD" w:rsidRDefault="002F4EBD"/>
    <w:p w:rsidR="002F4EBD" w:rsidRDefault="002F4EBD">
      <w:r>
        <w:pict>
          <v:rect id="矩形 109" o:spid="_x0000_s1115" style="position:absolute;left:0;text-align:left;margin-left:122.65pt;margin-top:1.65pt;width:220.25pt;height:51.5pt;z-index:251702272" strokeweight="1pt">
            <v:textbox>
              <w:txbxContent>
                <w:p w:rsidR="002F4EBD" w:rsidRDefault="0049030B">
                  <w:pPr>
                    <w:spacing w:line="440" w:lineRule="exact"/>
                    <w:jc w:val="center"/>
                    <w:rPr>
                      <w:rFonts w:ascii="仿宋_GB2312" w:eastAsia="仿宋_GB2312" w:cs="仿宋_GB2312"/>
                      <w:sz w:val="24"/>
                    </w:rPr>
                  </w:pPr>
                  <w:r>
                    <w:rPr>
                      <w:rFonts w:ascii="仿宋_GB2312" w:eastAsia="仿宋_GB2312" w:cs="仿宋_GB2312" w:hint="eastAsia"/>
                      <w:sz w:val="24"/>
                    </w:rPr>
                    <w:t>分管领导审核、主要负责人审批</w:t>
                  </w:r>
                </w:p>
                <w:p w:rsidR="002F4EBD" w:rsidRDefault="0049030B">
                  <w:pPr>
                    <w:spacing w:line="440" w:lineRule="exact"/>
                    <w:jc w:val="center"/>
                    <w:rPr>
                      <w:rFonts w:ascii="仿宋_GB2312" w:eastAsia="仿宋_GB2312" w:cs="仿宋_GB2312"/>
                      <w:sz w:val="24"/>
                    </w:rPr>
                  </w:pPr>
                  <w:r>
                    <w:rPr>
                      <w:rFonts w:ascii="仿宋_GB2312" w:eastAsia="仿宋_GB2312" w:cs="仿宋_GB2312" w:hint="eastAsia"/>
                      <w:sz w:val="24"/>
                    </w:rPr>
                    <w:t>（</w:t>
                  </w:r>
                  <w:r>
                    <w:rPr>
                      <w:rFonts w:ascii="仿宋_GB2312" w:eastAsia="仿宋_GB2312" w:cs="仿宋_GB2312" w:hint="eastAsia"/>
                      <w:sz w:val="24"/>
                    </w:rPr>
                    <w:t>1</w:t>
                  </w:r>
                  <w:r>
                    <w:rPr>
                      <w:rFonts w:ascii="仿宋_GB2312" w:eastAsia="仿宋_GB2312" w:cs="仿宋_GB2312" w:hint="eastAsia"/>
                      <w:sz w:val="24"/>
                    </w:rPr>
                    <w:t>个工作日）</w:t>
                  </w:r>
                </w:p>
                <w:p w:rsidR="002F4EBD" w:rsidRDefault="002F4EBD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  <w:p w:rsidR="002F4EBD" w:rsidRDefault="0049030B"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（</w:t>
                  </w:r>
                  <w:r>
                    <w:rPr>
                      <w:rFonts w:ascii="宋体" w:hint="eastAsia"/>
                      <w:sz w:val="24"/>
                    </w:rPr>
                    <w:t>2</w:t>
                  </w:r>
                  <w:r>
                    <w:rPr>
                      <w:rFonts w:ascii="宋体" w:hint="eastAsia"/>
                      <w:sz w:val="24"/>
                    </w:rPr>
                    <w:t>个工作日）</w:t>
                  </w:r>
                </w:p>
              </w:txbxContent>
            </v:textbox>
          </v:rect>
        </w:pict>
      </w:r>
    </w:p>
    <w:p w:rsidR="002F4EBD" w:rsidRDefault="002F4EBD"/>
    <w:p w:rsidR="002F4EBD" w:rsidRDefault="002F4EBD"/>
    <w:p w:rsidR="002F4EBD" w:rsidRDefault="002F4EBD">
      <w:r>
        <w:pict>
          <v:shape id="直线连接线 111" o:spid="_x0000_s1116" type="#_x0000_t32" style="position:absolute;left:0;text-align:left;margin-left:234pt;margin-top:9.25pt;width:.1pt;height:17.1pt;z-index:251703296" strokeweight="1pt">
            <v:stroke endarrow="open"/>
          </v:shape>
        </w:pict>
      </w:r>
    </w:p>
    <w:p w:rsidR="002F4EBD" w:rsidRDefault="002F4EBD">
      <w:r>
        <w:pict>
          <v:shape id="文本框 114" o:spid="_x0000_s1117" type="#_x0000_t202" style="position:absolute;left:0;text-align:left;margin-left:73.2pt;margin-top:12.15pt;width:319.45pt;height:50.35pt;z-index:251704320" strokeweight="1pt">
            <v:textbox>
              <w:txbxContent>
                <w:p w:rsidR="002F4EBD" w:rsidRDefault="0049030B">
                  <w:pPr>
                    <w:spacing w:line="440" w:lineRule="exact"/>
                    <w:jc w:val="center"/>
                    <w:rPr>
                      <w:rFonts w:ascii="仿宋_GB2312" w:eastAsia="仿宋_GB2312" w:cs="仿宋_GB2312"/>
                      <w:sz w:val="24"/>
                    </w:rPr>
                  </w:pPr>
                  <w:r>
                    <w:rPr>
                      <w:rFonts w:ascii="仿宋_GB2312" w:eastAsia="仿宋_GB2312" w:cs="仿宋_GB2312" w:hint="eastAsia"/>
                      <w:sz w:val="24"/>
                    </w:rPr>
                    <w:t>制发批复文件，按规定信息公开</w:t>
                  </w:r>
                </w:p>
                <w:p w:rsidR="002F4EBD" w:rsidRDefault="0049030B">
                  <w:pPr>
                    <w:spacing w:line="440" w:lineRule="exact"/>
                    <w:jc w:val="center"/>
                    <w:rPr>
                      <w:rFonts w:ascii="仿宋_GB2312" w:eastAsia="仿宋_GB2312" w:cs="仿宋_GB2312"/>
                      <w:sz w:val="24"/>
                    </w:rPr>
                  </w:pPr>
                  <w:r>
                    <w:rPr>
                      <w:rFonts w:ascii="仿宋_GB2312" w:eastAsia="仿宋_GB2312" w:cs="仿宋_GB2312" w:hint="eastAsia"/>
                      <w:sz w:val="24"/>
                    </w:rPr>
                    <w:t>（</w:t>
                  </w:r>
                  <w:r>
                    <w:rPr>
                      <w:rFonts w:ascii="仿宋_GB2312" w:eastAsia="仿宋_GB2312" w:cs="仿宋_GB2312" w:hint="eastAsia"/>
                      <w:sz w:val="24"/>
                    </w:rPr>
                    <w:t>2</w:t>
                  </w:r>
                  <w:r>
                    <w:rPr>
                      <w:rFonts w:ascii="仿宋_GB2312" w:eastAsia="仿宋_GB2312" w:cs="仿宋_GB2312" w:hint="eastAsia"/>
                      <w:sz w:val="24"/>
                    </w:rPr>
                    <w:t>个工作日）</w:t>
                  </w:r>
                </w:p>
                <w:p w:rsidR="002F4EBD" w:rsidRDefault="0049030B">
                  <w:pPr>
                    <w:spacing w:line="440" w:lineRule="exact"/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（</w:t>
                  </w:r>
                  <w:r>
                    <w:rPr>
                      <w:rFonts w:ascii="宋体" w:hint="eastAsia"/>
                      <w:sz w:val="24"/>
                    </w:rPr>
                    <w:t>1</w:t>
                  </w:r>
                  <w:r>
                    <w:rPr>
                      <w:rFonts w:ascii="宋体" w:hint="eastAsia"/>
                      <w:sz w:val="24"/>
                    </w:rPr>
                    <w:t>个工作日）</w:t>
                  </w:r>
                </w:p>
                <w:p w:rsidR="002F4EBD" w:rsidRDefault="002F4EBD"/>
                <w:p w:rsidR="002F4EBD" w:rsidRDefault="002F4EBD">
                  <w:pPr>
                    <w:rPr>
                      <w:rFonts w:ascii="宋体"/>
                      <w:sz w:val="24"/>
                    </w:rPr>
                  </w:pPr>
                </w:p>
                <w:p w:rsidR="002F4EBD" w:rsidRDefault="002F4EBD">
                  <w:pPr>
                    <w:rPr>
                      <w:rFonts w:ascii="宋体" w:cs="宋体"/>
                      <w:sz w:val="24"/>
                    </w:rPr>
                  </w:pPr>
                </w:p>
              </w:txbxContent>
            </v:textbox>
          </v:shape>
        </w:pict>
      </w:r>
    </w:p>
    <w:p w:rsidR="002F4EBD" w:rsidRDefault="002F4EBD"/>
    <w:p w:rsidR="002F4EBD" w:rsidRDefault="002F4EBD">
      <w:pPr>
        <w:spacing w:line="600" w:lineRule="exact"/>
        <w:jc w:val="left"/>
        <w:rPr>
          <w:rFonts w:ascii="方正楷体_GBK" w:eastAsia="方正楷体_GBK" w:cs="方正楷体_GBK"/>
          <w:sz w:val="32"/>
          <w:szCs w:val="32"/>
        </w:rPr>
      </w:pPr>
    </w:p>
    <w:p w:rsidR="002F4EBD" w:rsidRDefault="002F4EBD">
      <w:pPr>
        <w:jc w:val="center"/>
        <w:rPr>
          <w:rFonts w:ascii="方正楷体_GBK" w:eastAsia="方正楷体_GBK" w:cs="方正楷体_GBK"/>
          <w:sz w:val="32"/>
          <w:szCs w:val="32"/>
        </w:rPr>
      </w:pPr>
    </w:p>
    <w:sectPr w:rsidR="002F4EBD" w:rsidSect="002F4EBD">
      <w:footerReference w:type="even" r:id="rId9"/>
      <w:footerReference w:type="default" r:id="rId10"/>
      <w:pgSz w:w="11906" w:h="16838"/>
      <w:pgMar w:top="1531" w:right="1531" w:bottom="153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30B" w:rsidRDefault="0049030B" w:rsidP="002F4EBD">
      <w:r>
        <w:separator/>
      </w:r>
    </w:p>
  </w:endnote>
  <w:endnote w:type="continuationSeparator" w:id="0">
    <w:p w:rsidR="0049030B" w:rsidRDefault="0049030B" w:rsidP="002F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BD" w:rsidRDefault="002F4EB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9264;mso-wrap-style:none;mso-position-horizontal:outside;mso-position-horizontal-relative:margin" filled="f" stroked="f" strokeweight=".5pt">
          <v:textbox style="mso-fit-shape-to-text:t" inset="0,0,0,0">
            <w:txbxContent>
              <w:p w:rsidR="002F4EBD" w:rsidRDefault="0049030B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2F4EBD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2F4EBD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A1EBC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2F4EBD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BD" w:rsidRDefault="002F4EBD">
    <w:pPr>
      <w:pStyle w:val="a3"/>
      <w:rPr>
        <w:rFonts w:ascii="宋体"/>
        <w:sz w:val="28"/>
        <w:szCs w:val="28"/>
      </w:rPr>
    </w:pPr>
    <w:r>
      <w:rPr>
        <w:rFonts w:ascii="宋体"/>
        <w:sz w:val="28"/>
        <w:szCs w:val="28"/>
      </w:rPr>
      <w:fldChar w:fldCharType="begin"/>
    </w:r>
    <w:r w:rsidR="0049030B">
      <w:rPr>
        <w:rFonts w:ascii="宋体"/>
        <w:sz w:val="28"/>
        <w:szCs w:val="28"/>
      </w:rPr>
      <w:instrText xml:space="preserve"> PAGE   \* MERGEFORMAT </w:instrText>
    </w:r>
    <w:r>
      <w:rPr>
        <w:rFonts w:ascii="宋体"/>
        <w:sz w:val="28"/>
        <w:szCs w:val="28"/>
      </w:rPr>
      <w:fldChar w:fldCharType="separate"/>
    </w:r>
    <w:r w:rsidR="00FA1EBC" w:rsidRPr="00FA1EBC">
      <w:rPr>
        <w:rFonts w:ascii="宋体"/>
        <w:noProof/>
        <w:sz w:val="28"/>
        <w:szCs w:val="28"/>
        <w:lang w:val="zh-CN"/>
      </w:rPr>
      <w:t>-</w:t>
    </w:r>
    <w:r w:rsidR="00FA1EBC">
      <w:rPr>
        <w:rFonts w:ascii="宋体"/>
        <w:noProof/>
        <w:sz w:val="28"/>
        <w:szCs w:val="28"/>
      </w:rPr>
      <w:t xml:space="preserve"> 2 -</w:t>
    </w:r>
    <w:r>
      <w:rPr>
        <w:rFonts w:ascii="宋体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BD" w:rsidRDefault="002F4EBD">
    <w:pPr>
      <w:pStyle w:val="a3"/>
      <w:jc w:val="right"/>
      <w:rPr>
        <w:rFonts w:ascii="宋体"/>
        <w:sz w:val="28"/>
        <w:szCs w:val="28"/>
      </w:rPr>
    </w:pPr>
    <w:r>
      <w:rPr>
        <w:rFonts w:ascii="宋体"/>
        <w:sz w:val="28"/>
        <w:szCs w:val="28"/>
      </w:rPr>
      <w:fldChar w:fldCharType="begin"/>
    </w:r>
    <w:r w:rsidR="0049030B">
      <w:rPr>
        <w:rFonts w:ascii="宋体"/>
        <w:sz w:val="28"/>
        <w:szCs w:val="28"/>
      </w:rPr>
      <w:instrText xml:space="preserve"> PAGE   \* MERGEFORMAT </w:instrText>
    </w:r>
    <w:r>
      <w:rPr>
        <w:rFonts w:ascii="宋体"/>
        <w:sz w:val="28"/>
        <w:szCs w:val="28"/>
      </w:rPr>
      <w:fldChar w:fldCharType="separate"/>
    </w:r>
    <w:r w:rsidR="00FA1EBC" w:rsidRPr="00FA1EBC">
      <w:rPr>
        <w:rFonts w:ascii="宋体"/>
        <w:noProof/>
        <w:sz w:val="28"/>
        <w:szCs w:val="28"/>
        <w:lang w:val="zh-CN"/>
      </w:rPr>
      <w:t>-</w:t>
    </w:r>
    <w:r w:rsidR="00FA1EBC">
      <w:rPr>
        <w:rFonts w:ascii="宋体"/>
        <w:noProof/>
        <w:sz w:val="28"/>
        <w:szCs w:val="28"/>
      </w:rPr>
      <w:t xml:space="preserve"> 3 -</w:t>
    </w:r>
    <w:r>
      <w:rPr>
        <w:rFonts w:asci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30B" w:rsidRDefault="0049030B" w:rsidP="002F4EBD">
      <w:r>
        <w:separator/>
      </w:r>
    </w:p>
  </w:footnote>
  <w:footnote w:type="continuationSeparator" w:id="0">
    <w:p w:rsidR="0049030B" w:rsidRDefault="0049030B" w:rsidP="002F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BD" w:rsidRDefault="002F4EBD">
    <w:pPr>
      <w:ind w:firstLine="6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</w:compat>
  <w:docVars>
    <w:docVar w:name="commondata" w:val="eyJoZGlkIjoiY2FkNjFjMDA4MTVkMTk4ZWNhNjZlYzBhYjlhMmQ2MjYifQ=="/>
  </w:docVars>
  <w:rsids>
    <w:rsidRoot w:val="00736B37"/>
    <w:rsid w:val="00104DFB"/>
    <w:rsid w:val="002F4EBD"/>
    <w:rsid w:val="003425F7"/>
    <w:rsid w:val="0049030B"/>
    <w:rsid w:val="0060011A"/>
    <w:rsid w:val="00736B37"/>
    <w:rsid w:val="008520EF"/>
    <w:rsid w:val="008A1B54"/>
    <w:rsid w:val="00983939"/>
    <w:rsid w:val="009F4F19"/>
    <w:rsid w:val="00C11193"/>
    <w:rsid w:val="00C82A0F"/>
    <w:rsid w:val="00CC171B"/>
    <w:rsid w:val="00D806C4"/>
    <w:rsid w:val="00E37521"/>
    <w:rsid w:val="00FA1EBC"/>
    <w:rsid w:val="3FCB19FA"/>
    <w:rsid w:val="4D8F77A7"/>
    <w:rsid w:val="6D53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  <o:rules v:ext="edit">
        <o:r id="V:Rule24" type="connector" idref="#直线连接线 27"/>
        <o:r id="V:Rule25" type="connector" idref="#直线连接线 104"/>
        <o:r id="V:Rule26" type="connector" idref="#直线连接线 15"/>
        <o:r id="V:Rule27" type="connector" idref="#直线连接线 106"/>
        <o:r id="V:Rule28" type="connector" idref="#直线连接线 5"/>
        <o:r id="V:Rule29" type="connector" idref="#直线连接线 13"/>
        <o:r id="V:Rule30" type="connector" idref="#直线连接线 35"/>
        <o:r id="V:Rule31" type="connector" idref="#直线连接线 111"/>
        <o:r id="V:Rule32" type="connector" idref="#直线连接线 46"/>
        <o:r id="V:Rule33" type="connector" idref="#直线连接线 53"/>
        <o:r id="V:Rule34" type="connector" idref="#直线连接线 51"/>
        <o:r id="V:Rule35" type="connector" idref="#直线连接线 82"/>
        <o:r id="V:Rule36" type="connector" idref="#直线连接线 25"/>
        <o:r id="V:Rule37" type="connector" idref="#直线连接线 80"/>
        <o:r id="V:Rule38" type="connector" idref="#直线连接线 37"/>
        <o:r id="V:Rule39" type="connector" idref="#直线连接线 73"/>
        <o:r id="V:Rule40" type="connector" idref="#直线连接线 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uiPriority="0" w:unhideWhenUsed="0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2F4EBD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0">
    <w:name w:val="heading 1"/>
    <w:basedOn w:val="a"/>
    <w:next w:val="a"/>
    <w:qFormat/>
    <w:rsid w:val="002F4EBD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rsid w:val="002F4EBD"/>
    <w:pPr>
      <w:spacing w:line="560" w:lineRule="exact"/>
      <w:ind w:firstLineChars="200" w:firstLine="200"/>
      <w:outlineLvl w:val="1"/>
    </w:pPr>
    <w:rPr>
      <w:rFonts w:ascii="宋体" w:eastAsia="黑体" w:hAnsi="宋体" w:cs="Times New Roman"/>
      <w:kern w:val="0"/>
      <w:sz w:val="32"/>
    </w:rPr>
  </w:style>
  <w:style w:type="paragraph" w:styleId="3">
    <w:name w:val="heading 3"/>
    <w:basedOn w:val="a"/>
    <w:next w:val="a"/>
    <w:qFormat/>
    <w:rsid w:val="002F4EBD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2F4EBD"/>
    <w:rPr>
      <w:rFonts w:ascii="Times New Roman" w:hAnsi="Times New Roman"/>
    </w:rPr>
  </w:style>
  <w:style w:type="paragraph" w:styleId="5">
    <w:name w:val="index 5"/>
    <w:basedOn w:val="a"/>
    <w:next w:val="a"/>
    <w:qFormat/>
    <w:rsid w:val="002F4EBD"/>
    <w:pPr>
      <w:ind w:left="1680"/>
    </w:pPr>
    <w:rPr>
      <w:rFonts w:ascii="仿宋_GB2312" w:eastAsia="仿宋_GB2312" w:cs="Times New Roman"/>
      <w:sz w:val="32"/>
      <w:szCs w:val="32"/>
    </w:rPr>
  </w:style>
  <w:style w:type="paragraph" w:styleId="a3">
    <w:name w:val="footer"/>
    <w:basedOn w:val="a"/>
    <w:qFormat/>
    <w:rsid w:val="002F4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2F4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2F4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cs="Times New Roman"/>
      <w:kern w:val="0"/>
      <w:sz w:val="24"/>
    </w:rPr>
  </w:style>
  <w:style w:type="character" w:styleId="a5">
    <w:name w:val="Strong"/>
    <w:basedOn w:val="a0"/>
    <w:qFormat/>
    <w:rsid w:val="002F4EBD"/>
    <w:rPr>
      <w:b/>
    </w:rPr>
  </w:style>
  <w:style w:type="character" w:styleId="a6">
    <w:name w:val="page number"/>
    <w:basedOn w:val="a0"/>
    <w:qFormat/>
    <w:rsid w:val="002F4E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75"/>
    <customShpInfo spid="_x0000_s1073"/>
    <customShpInfo spid="_x0000_s1074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19"/>
    <customShpInfo spid="_x0000_s1120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18"/>
    <customShpInfo spid="_x0000_s1121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f</dc:creator>
  <cp:lastModifiedBy>xbany</cp:lastModifiedBy>
  <cp:revision>2</cp:revision>
  <dcterms:created xsi:type="dcterms:W3CDTF">2022-11-16T03:13:00Z</dcterms:created>
  <dcterms:modified xsi:type="dcterms:W3CDTF">2022-11-16T03:13:00Z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CFF3807DC8CD495AB34BF944948DF316</vt:lpwstr>
  </property>
</Properties>
</file>