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0F" w:rsidRPr="00F51C0F" w:rsidRDefault="00F51C0F" w:rsidP="00F51C0F">
      <w:pPr>
        <w:pStyle w:val="a3"/>
        <w:shd w:val="clear" w:color="auto" w:fill="FFFFFF"/>
        <w:spacing w:before="0" w:beforeAutospacing="0" w:after="0" w:afterAutospacing="0" w:line="605" w:lineRule="atLeast"/>
        <w:jc w:val="center"/>
        <w:textAlignment w:val="center"/>
        <w:rPr>
          <w:b/>
          <w:color w:val="000000"/>
          <w:sz w:val="52"/>
          <w:szCs w:val="52"/>
        </w:rPr>
      </w:pPr>
      <w:r w:rsidRPr="00F51C0F">
        <w:rPr>
          <w:rFonts w:hint="eastAsia"/>
          <w:b/>
          <w:color w:val="00000A"/>
          <w:sz w:val="52"/>
          <w:szCs w:val="52"/>
        </w:rPr>
        <w:t>湘西州发改</w:t>
      </w:r>
      <w:r w:rsidRPr="00F51C0F">
        <w:rPr>
          <w:rFonts w:hint="eastAsia"/>
          <w:b/>
          <w:color w:val="000000"/>
          <w:sz w:val="52"/>
          <w:szCs w:val="52"/>
        </w:rPr>
        <w:t>2018年度无预算绩效</w:t>
      </w:r>
    </w:p>
    <w:p w:rsidR="00F51C0F" w:rsidRPr="00F51C0F" w:rsidRDefault="00F51C0F" w:rsidP="00F51C0F">
      <w:pPr>
        <w:pStyle w:val="a3"/>
        <w:shd w:val="clear" w:color="auto" w:fill="FFFFFF"/>
        <w:spacing w:before="0" w:beforeAutospacing="0" w:after="0" w:afterAutospacing="0" w:line="605" w:lineRule="atLeast"/>
        <w:jc w:val="center"/>
        <w:textAlignment w:val="center"/>
        <w:rPr>
          <w:b/>
          <w:color w:val="333333"/>
          <w:sz w:val="52"/>
          <w:szCs w:val="52"/>
        </w:rPr>
      </w:pPr>
      <w:r w:rsidRPr="00F51C0F">
        <w:rPr>
          <w:rFonts w:hint="eastAsia"/>
          <w:b/>
          <w:color w:val="000000"/>
          <w:sz w:val="52"/>
          <w:szCs w:val="52"/>
        </w:rPr>
        <w:t>情况说明</w:t>
      </w:r>
    </w:p>
    <w:p w:rsidR="00F51C0F" w:rsidRDefault="00F51C0F" w:rsidP="00F51C0F">
      <w:pPr>
        <w:pStyle w:val="western"/>
        <w:shd w:val="clear" w:color="auto" w:fill="FFFFFF"/>
        <w:spacing w:before="0" w:beforeAutospacing="0" w:after="0" w:afterAutospacing="0" w:line="605" w:lineRule="atLeast"/>
        <w:ind w:firstLine="634"/>
        <w:textAlignment w:val="center"/>
        <w:rPr>
          <w:color w:val="333333"/>
          <w:sz w:val="20"/>
          <w:szCs w:val="20"/>
        </w:rPr>
      </w:pPr>
      <w:r>
        <w:rPr>
          <w:rFonts w:hint="eastAsia"/>
          <w:color w:val="333333"/>
          <w:sz w:val="32"/>
          <w:szCs w:val="32"/>
        </w:rPr>
        <w:t>1、由于4.2火灾,我委2018年的财务档案资料全部被大火烧毁,因此没有做预算绩效。</w:t>
      </w:r>
    </w:p>
    <w:p w:rsidR="00F51C0F" w:rsidRDefault="00F51C0F" w:rsidP="00F51C0F">
      <w:pPr>
        <w:pStyle w:val="western"/>
        <w:shd w:val="clear" w:color="auto" w:fill="FFFFFF"/>
        <w:spacing w:before="0" w:beforeAutospacing="0" w:after="0" w:afterAutospacing="0" w:line="605" w:lineRule="atLeast"/>
        <w:ind w:firstLine="634"/>
        <w:textAlignment w:val="center"/>
        <w:rPr>
          <w:color w:val="333333"/>
          <w:sz w:val="20"/>
          <w:szCs w:val="20"/>
        </w:rPr>
      </w:pPr>
      <w:r>
        <w:rPr>
          <w:rFonts w:hint="eastAsia"/>
          <w:color w:val="333333"/>
          <w:sz w:val="32"/>
          <w:szCs w:val="32"/>
        </w:rPr>
        <w:t>2、2018年州发改委工作总结。</w:t>
      </w:r>
    </w:p>
    <w:p w:rsidR="00F51C0F" w:rsidRDefault="00F51C0F" w:rsidP="00F51C0F">
      <w:pPr>
        <w:pStyle w:val="western"/>
        <w:shd w:val="clear" w:color="auto" w:fill="FFFFFF"/>
        <w:spacing w:before="0" w:beforeAutospacing="0" w:after="0" w:afterAutospacing="0" w:line="605" w:lineRule="atLeast"/>
        <w:ind w:firstLine="634"/>
        <w:textAlignment w:val="center"/>
        <w:rPr>
          <w:color w:val="333333"/>
          <w:sz w:val="20"/>
          <w:szCs w:val="20"/>
        </w:rPr>
      </w:pPr>
      <w:r>
        <w:rPr>
          <w:rFonts w:hint="eastAsia"/>
          <w:color w:val="000000"/>
          <w:sz w:val="32"/>
          <w:szCs w:val="32"/>
        </w:rPr>
        <w:t>2018年，面对错综复杂的国内外环境，在州委、州政府的坚强领导下，在州人大、州政协的监督支持下，全州发改系统坚持以习近平新时代中国特色社会主义思想为指导，认真贯彻落实党的十九大精神，坚守州委“542”发展思路，坚持稳中求进工作总基调，贯彻落实新发展理念，着力推动重大规划、重大战略、重大决策、重大项目、重大改革等落地见效，有效克服各种不利因素影响，取得了较好成绩。</w:t>
      </w:r>
    </w:p>
    <w:p w:rsidR="00F51C0F" w:rsidRDefault="00F51C0F" w:rsidP="00F51C0F">
      <w:pPr>
        <w:pStyle w:val="western"/>
        <w:shd w:val="clear" w:color="auto" w:fill="FFFFFF"/>
        <w:spacing w:before="0" w:beforeAutospacing="0" w:after="0" w:afterAutospacing="0" w:line="605" w:lineRule="atLeast"/>
        <w:ind w:firstLine="648"/>
        <w:textAlignment w:val="center"/>
        <w:rPr>
          <w:color w:val="333333"/>
          <w:sz w:val="20"/>
          <w:szCs w:val="20"/>
        </w:rPr>
      </w:pPr>
      <w:r>
        <w:rPr>
          <w:rStyle w:val="a4"/>
          <w:rFonts w:hint="eastAsia"/>
          <w:color w:val="333333"/>
        </w:rPr>
        <w:t>（一）围绕宏观大局，抓研判强谋划，参谋服务能力有新提高。一是规划编制有序推进。</w:t>
      </w:r>
      <w:r>
        <w:rPr>
          <w:rFonts w:hint="eastAsia"/>
          <w:color w:val="333333"/>
          <w:sz w:val="32"/>
          <w:szCs w:val="32"/>
        </w:rPr>
        <w:t>组织完成“十三五”规划中期评估工作，12个项目纳入上级发改部门“十三五”专项规划中期调整笼子。组织编制《湘西自治州乡村振兴战略规划》《湘西自治州新能源产业发展规划》等规划。谋划筛选我州纳入省“5个100”项目、省州重点项目和100个重大产业项目。</w:t>
      </w:r>
      <w:r>
        <w:rPr>
          <w:rStyle w:val="a4"/>
          <w:rFonts w:hint="eastAsia"/>
          <w:color w:val="333333"/>
        </w:rPr>
        <w:t>二是强化经济运行监测分析</w:t>
      </w:r>
      <w:r>
        <w:rPr>
          <w:rFonts w:hint="eastAsia"/>
          <w:color w:val="333333"/>
          <w:sz w:val="32"/>
          <w:szCs w:val="32"/>
        </w:rPr>
        <w:t>。注重国内外宏观环境以及国家宏观经济政策对我州经济影响的分析，紧盯主要指标变化，积极抓好稳增长、稳投资工作。坚持月调度、季分析，强化基层调研和部门信息</w:t>
      </w:r>
      <w:r>
        <w:rPr>
          <w:rFonts w:hint="eastAsia"/>
          <w:color w:val="333333"/>
          <w:sz w:val="32"/>
          <w:szCs w:val="32"/>
        </w:rPr>
        <w:lastRenderedPageBreak/>
        <w:t>互动，科学把握经济运行发展态势，及时提交季度形势分析报告，为州里决策提供有效参考。</w:t>
      </w:r>
      <w:r>
        <w:rPr>
          <w:rStyle w:val="a4"/>
          <w:rFonts w:hint="eastAsia"/>
          <w:color w:val="333333"/>
        </w:rPr>
        <w:t>三是强化调查研究</w:t>
      </w:r>
      <w:r>
        <w:rPr>
          <w:rFonts w:hint="eastAsia"/>
          <w:color w:val="333333"/>
          <w:sz w:val="32"/>
          <w:szCs w:val="32"/>
        </w:rPr>
        <w:t>。组织开展发改系统“三联四帮五提升”活动，加强易地扶贫搬迁、产业发展、园区、价格改革等重点领域调研，形成了一批成果，州政府常务会专门听取优化营商环境、基层医疗卫生机构医疗服务价格等调查报告。</w:t>
      </w:r>
    </w:p>
    <w:p w:rsidR="00F51C0F" w:rsidRDefault="00F51C0F" w:rsidP="00F51C0F">
      <w:pPr>
        <w:pStyle w:val="western"/>
        <w:shd w:val="clear" w:color="auto" w:fill="FFFFFF"/>
        <w:spacing w:before="0" w:beforeAutospacing="0" w:after="0" w:afterAutospacing="0" w:line="605" w:lineRule="atLeast"/>
        <w:ind w:firstLine="648"/>
        <w:textAlignment w:val="center"/>
        <w:rPr>
          <w:color w:val="333333"/>
          <w:sz w:val="20"/>
          <w:szCs w:val="20"/>
        </w:rPr>
      </w:pPr>
      <w:r>
        <w:rPr>
          <w:rStyle w:val="a4"/>
          <w:rFonts w:hint="eastAsia"/>
          <w:color w:val="333333"/>
        </w:rPr>
        <w:t>（二）围绕实体经济，抓产业促转型，推动动能转换有新进展</w:t>
      </w:r>
      <w:r>
        <w:rPr>
          <w:rFonts w:hint="eastAsia"/>
          <w:color w:val="333333"/>
          <w:sz w:val="32"/>
          <w:szCs w:val="32"/>
        </w:rPr>
        <w:t>。</w:t>
      </w:r>
      <w:r>
        <w:rPr>
          <w:rStyle w:val="a4"/>
          <w:rFonts w:hint="eastAsia"/>
          <w:color w:val="333333"/>
        </w:rPr>
        <w:t>一是产业项目推进年活动深入开展。</w:t>
      </w:r>
      <w:r>
        <w:rPr>
          <w:rFonts w:hint="eastAsia"/>
          <w:color w:val="333333"/>
          <w:sz w:val="32"/>
          <w:szCs w:val="32"/>
        </w:rPr>
        <w:t>启动实施“1112”</w:t>
      </w:r>
      <w:r>
        <w:rPr>
          <w:rFonts w:hint="eastAsia"/>
          <w:color w:val="000000"/>
          <w:sz w:val="32"/>
          <w:szCs w:val="32"/>
        </w:rPr>
        <w:t>产业发展</w:t>
      </w:r>
      <w:r>
        <w:rPr>
          <w:rFonts w:hint="eastAsia"/>
          <w:color w:val="333333"/>
          <w:sz w:val="32"/>
          <w:szCs w:val="32"/>
        </w:rPr>
        <w:t>三年行动计划，纳入省“五个100”的5个重大产业项目完成投资21.3亿元，为年计划的108%。138个州重点产业项目完成投资200亿元，为年计划的108%。星际动力等一批项目建成投产，产业投资占固定资产投资比重达29.2%，重大产业项目引领投资推动产业结构升级作用明显。</w:t>
      </w:r>
      <w:r>
        <w:rPr>
          <w:rStyle w:val="a4"/>
          <w:rFonts w:hint="eastAsia"/>
          <w:color w:val="000000"/>
        </w:rPr>
        <w:t>二是特色优势产业不断壮大</w:t>
      </w:r>
      <w:r>
        <w:rPr>
          <w:rFonts w:hint="eastAsia"/>
          <w:color w:val="000000"/>
          <w:sz w:val="32"/>
          <w:szCs w:val="32"/>
        </w:rPr>
        <w:t>。着力推进农业提质增效“845”计划，以“两茶两果”为重点的茶叶、油茶、猕猴桃、柑橘等农业特色产业面积分别达39.77万亩、48.12万亩、18.14万亩和100万亩。培育发展电子信息等5条新兴优势产业链，重点支持湘西（武陵山）智能终端产业基地、凤凰县文化创意科技产业园、湘西光谷等纳入省“五个</w:t>
      </w:r>
      <w:r>
        <w:rPr>
          <w:rFonts w:hint="eastAsia"/>
          <w:color w:val="333333"/>
          <w:sz w:val="32"/>
          <w:szCs w:val="32"/>
        </w:rPr>
        <w:t>100”项目；恒裕科技碳化硅陶瓷散热片获第五届中国国际新材料产业发展博览会展品金奖。积极推进旅游景点景区基础设施和公共服务配套设施建设，加快创建国家全域旅游示范区，</w:t>
      </w:r>
      <w:r>
        <w:rPr>
          <w:rFonts w:hint="eastAsia"/>
          <w:color w:val="000000"/>
          <w:sz w:val="32"/>
          <w:szCs w:val="32"/>
        </w:rPr>
        <w:t>凤凰城北、龙山里耶古城北等游客服务中</w:t>
      </w:r>
      <w:r>
        <w:rPr>
          <w:rFonts w:hint="eastAsia"/>
          <w:color w:val="000000"/>
          <w:sz w:val="32"/>
          <w:szCs w:val="32"/>
        </w:rPr>
        <w:lastRenderedPageBreak/>
        <w:t>心投入使用，全州国家3A级以上旅游景区、两条精品线84个旅游村寨实现旅游交通标识系统全覆盖，全州接待国内外游客5138.7万人次，实现旅游收入441亿元，同比分别增长25.1%、26%。</w:t>
      </w:r>
      <w:r>
        <w:rPr>
          <w:rStyle w:val="a4"/>
          <w:rFonts w:hint="eastAsia"/>
          <w:color w:val="000000"/>
        </w:rPr>
        <w:t>三是产业融合发展不断加快。</w:t>
      </w:r>
      <w:r>
        <w:rPr>
          <w:rFonts w:hint="eastAsia"/>
          <w:color w:val="000000"/>
          <w:sz w:val="32"/>
          <w:szCs w:val="32"/>
        </w:rPr>
        <w:t>大力发展生态休闲农业、健康养老等新产业新业态，积极推动三次产业融合发展，古丈牛角山、青竹山等茶旅融合项目初见成效；永顺县入列国家农村一二三产业融合发展先导区创建名单；全州乡村旅游接待游客</w:t>
      </w:r>
      <w:r>
        <w:rPr>
          <w:rFonts w:hint="eastAsia"/>
          <w:color w:val="333333"/>
          <w:sz w:val="32"/>
          <w:szCs w:val="32"/>
        </w:rPr>
        <w:t>1150万人次，实现旅游收入42亿元。</w:t>
      </w:r>
      <w:r>
        <w:rPr>
          <w:rStyle w:val="a4"/>
          <w:rFonts w:hint="eastAsia"/>
          <w:color w:val="333333"/>
        </w:rPr>
        <w:t>四是园区建设不断提速</w:t>
      </w:r>
      <w:r>
        <w:rPr>
          <w:rFonts w:hint="eastAsia"/>
          <w:color w:val="333333"/>
          <w:sz w:val="32"/>
          <w:szCs w:val="32"/>
        </w:rPr>
        <w:t>。全州工业园区完成投资100.9亿元，新建标准厂房93.9万平方米，工业园区保障性住房、污水集中处理设施、服务平台等基础设施及配套服务体系建设不断完善。</w:t>
      </w:r>
      <w:r>
        <w:rPr>
          <w:rFonts w:hint="eastAsia"/>
          <w:color w:val="000000"/>
          <w:sz w:val="32"/>
          <w:szCs w:val="32"/>
        </w:rPr>
        <w:t>园区</w:t>
      </w:r>
      <w:r>
        <w:rPr>
          <w:rFonts w:hint="eastAsia"/>
          <w:color w:val="333333"/>
          <w:sz w:val="32"/>
          <w:szCs w:val="32"/>
        </w:rPr>
        <w:t>新增规划面积10平方公里，9个工业园区全部纳入《中国开发区审核公告目录》（2018年版），湘西经开区、泸溪高新区分别获批省高新区、省级双创示范基地，湘西国家农业科技园区通过国家验收。</w:t>
      </w:r>
    </w:p>
    <w:p w:rsidR="00F51C0F" w:rsidRDefault="00F51C0F" w:rsidP="00F51C0F">
      <w:pPr>
        <w:pStyle w:val="western"/>
        <w:shd w:val="clear" w:color="auto" w:fill="FFFFFF"/>
        <w:spacing w:before="0" w:beforeAutospacing="0" w:after="0" w:afterAutospacing="0" w:line="605" w:lineRule="atLeast"/>
        <w:ind w:firstLine="648"/>
        <w:textAlignment w:val="center"/>
        <w:rPr>
          <w:color w:val="333333"/>
          <w:sz w:val="20"/>
          <w:szCs w:val="20"/>
        </w:rPr>
      </w:pPr>
      <w:r>
        <w:rPr>
          <w:rStyle w:val="a4"/>
          <w:rFonts w:hint="eastAsia"/>
          <w:color w:val="333333"/>
        </w:rPr>
        <w:t>（三）围绕重点项目，抓投资优结构，补短板强弱项有新作为</w:t>
      </w:r>
      <w:r>
        <w:rPr>
          <w:rFonts w:hint="eastAsia"/>
          <w:color w:val="333333"/>
          <w:sz w:val="32"/>
          <w:szCs w:val="32"/>
        </w:rPr>
        <w:t>。</w:t>
      </w:r>
      <w:r>
        <w:rPr>
          <w:rStyle w:val="a4"/>
          <w:rFonts w:hint="eastAsia"/>
          <w:color w:val="000000"/>
        </w:rPr>
        <w:t>一是投资结构持续优化</w:t>
      </w:r>
      <w:r>
        <w:rPr>
          <w:rFonts w:hint="eastAsia"/>
          <w:color w:val="000000"/>
          <w:sz w:val="32"/>
          <w:szCs w:val="32"/>
        </w:rPr>
        <w:t>。</w:t>
      </w:r>
      <w:r>
        <w:rPr>
          <w:rFonts w:hint="eastAsia"/>
          <w:color w:val="333333"/>
          <w:sz w:val="32"/>
          <w:szCs w:val="32"/>
        </w:rPr>
        <w:t>积极落实《国务院办公厅关于进一步激发民间有效投资活力促进经济持续健康发展的指导意见》《州人民政府关于支持10大重点产业发展若干政策》等文件政策，代拟印发《企业投资负面清单》等文件，民间投资从6月份开始连续保持50%以上增速。全州重点项目动态储备200个，总投资2300亿元，为年计划的190%以上。</w:t>
      </w:r>
      <w:r>
        <w:rPr>
          <w:rStyle w:val="a4"/>
          <w:rFonts w:hint="eastAsia"/>
          <w:color w:val="333333"/>
        </w:rPr>
        <w:t>二是重点项目建设扎实</w:t>
      </w:r>
      <w:r>
        <w:rPr>
          <w:rStyle w:val="a4"/>
          <w:rFonts w:hint="eastAsia"/>
          <w:color w:val="333333"/>
        </w:rPr>
        <w:lastRenderedPageBreak/>
        <w:t>推进</w:t>
      </w:r>
      <w:r>
        <w:rPr>
          <w:rFonts w:hint="eastAsia"/>
          <w:color w:val="333333"/>
          <w:sz w:val="32"/>
          <w:szCs w:val="32"/>
        </w:rPr>
        <w:t>。228个州重点项目完成479亿元年度投资任务。其中，40个社会民生项目完成投资103亿元。州民中经开区分校、花垣华鑫学校（一期）等项目建成投用，凤凰综合型医院(一期)工程基本建成。50个基础设施项目完成投资178亿元。张吉怀高铁完成投资40.7亿元，黔张常铁路基础设施工程量完成95%，湘西机场项目完成投资5亿元。</w:t>
      </w:r>
      <w:r>
        <w:rPr>
          <w:rFonts w:hint="eastAsia"/>
          <w:color w:val="000000"/>
          <w:sz w:val="32"/>
          <w:szCs w:val="32"/>
        </w:rPr>
        <w:t>大湘西天然气长输管网（州内段）建设取得阶段性成效，“龙山-花垣”段天然气管线进入扫尾阶段，“花垣至怀化”“花垣至张家界”段2条支干线全面开工建设。</w:t>
      </w:r>
      <w:r>
        <w:rPr>
          <w:rStyle w:val="a4"/>
          <w:rFonts w:hint="eastAsia"/>
          <w:color w:val="000000"/>
        </w:rPr>
        <w:t>三是要素保障持续加强</w:t>
      </w:r>
      <w:r>
        <w:rPr>
          <w:rFonts w:hint="eastAsia"/>
          <w:color w:val="000000"/>
          <w:sz w:val="32"/>
          <w:szCs w:val="32"/>
        </w:rPr>
        <w:t>。全年向上争取发改口资金取得新成效。向国开行推介利用重大产业扶贫等项目54个，新增开发性金融贷款31.79亿元。积极推行吉首监狱等非经营性政府投资代建项目。全州招商引资实际到位资金393亿元，同比增长20%，其中新引进美欣达、恒大等“500强”企业6家。</w:t>
      </w:r>
      <w:r>
        <w:rPr>
          <w:rStyle w:val="a4"/>
          <w:rFonts w:hint="eastAsia"/>
          <w:color w:val="000000"/>
        </w:rPr>
        <w:t>四是项目管理持续强化</w:t>
      </w:r>
      <w:r>
        <w:rPr>
          <w:rFonts w:hint="eastAsia"/>
          <w:color w:val="000000"/>
          <w:sz w:val="32"/>
          <w:szCs w:val="32"/>
        </w:rPr>
        <w:t>。代拟印发《湘西州重点建设项目考核奖励办法》等文件。坚持“月调度、季碰头、年考核”制度，探索“项目警官制”和落实提醒函、建议函、督办函“三函”督导制度。对部分中央预算内投资项目开展专项稽察，促进项目规范管理。</w:t>
      </w:r>
      <w:r>
        <w:rPr>
          <w:rStyle w:val="a4"/>
          <w:rFonts w:hint="eastAsia"/>
          <w:color w:val="000000"/>
        </w:rPr>
        <w:t>五是防范化解重大风险有力有效</w:t>
      </w:r>
      <w:r>
        <w:rPr>
          <w:rFonts w:hint="eastAsia"/>
          <w:color w:val="000000"/>
          <w:sz w:val="32"/>
          <w:szCs w:val="32"/>
        </w:rPr>
        <w:t>。开展PPP项目清理规范，完成对吉首华泰、凤凰铭城存续期债券安全性审核。完成省部署的债券项目调度、资金监管、风险防范、第三方调查等工作。</w:t>
      </w:r>
    </w:p>
    <w:p w:rsidR="00F51C0F" w:rsidRDefault="00F51C0F" w:rsidP="00F51C0F">
      <w:pPr>
        <w:pStyle w:val="western"/>
        <w:shd w:val="clear" w:color="auto" w:fill="FFFFFF"/>
        <w:spacing w:before="0" w:beforeAutospacing="0" w:after="0" w:afterAutospacing="0" w:line="605" w:lineRule="atLeast"/>
        <w:ind w:firstLine="648"/>
        <w:textAlignment w:val="center"/>
        <w:rPr>
          <w:color w:val="333333"/>
          <w:sz w:val="20"/>
          <w:szCs w:val="20"/>
        </w:rPr>
      </w:pPr>
      <w:r>
        <w:rPr>
          <w:rStyle w:val="a4"/>
          <w:rFonts w:hint="eastAsia"/>
          <w:color w:val="333333"/>
        </w:rPr>
        <w:lastRenderedPageBreak/>
        <w:t>（四）围绕营商环境，抓改革促开放，激发市场主体活力有新突破</w:t>
      </w:r>
      <w:r>
        <w:rPr>
          <w:rFonts w:hint="eastAsia"/>
          <w:color w:val="333333"/>
          <w:sz w:val="32"/>
          <w:szCs w:val="32"/>
        </w:rPr>
        <w:t>。</w:t>
      </w:r>
      <w:r>
        <w:rPr>
          <w:rStyle w:val="a4"/>
          <w:rFonts w:hint="eastAsia"/>
          <w:color w:val="333333"/>
        </w:rPr>
        <w:t>一是内陆开放高地加速建设。</w:t>
      </w:r>
      <w:r>
        <w:rPr>
          <w:rFonts w:hint="eastAsia"/>
          <w:color w:val="000000"/>
          <w:sz w:val="32"/>
          <w:szCs w:val="32"/>
        </w:rPr>
        <w:t>成功获得国家发改委批复建设湘南湘西承接产业转移示范区，为我州更好承接产业转移、打造开放新高地、实现经济高质量发展提供了又一国家级新平台。利用2亿美元外资支持乡村振兴和特色产业发展示范项目纳入国家发改委外贷备选项目库，利用外资项目有望取得新的历史性突破。</w:t>
      </w:r>
      <w:r>
        <w:rPr>
          <w:rStyle w:val="a4"/>
          <w:rFonts w:hint="eastAsia"/>
          <w:color w:val="000000"/>
        </w:rPr>
        <w:t>二是供给侧结构性改革深入实施</w:t>
      </w:r>
      <w:r>
        <w:rPr>
          <w:rFonts w:hint="eastAsia"/>
          <w:color w:val="000000"/>
          <w:sz w:val="32"/>
          <w:szCs w:val="32"/>
        </w:rPr>
        <w:t>。争取到大工业用户电价补贴和祁韶直流等优惠政策，认真落实一般工商业电价平均降低10%政策，全年减轻企业电费负担1亿多元。106个病种正式实施按病种收付费。建立全州行政事业性收费动态管理平台，减少行政事业性收费项目</w:t>
      </w:r>
      <w:r>
        <w:rPr>
          <w:rFonts w:hint="eastAsia"/>
          <w:color w:val="333333"/>
          <w:sz w:val="32"/>
          <w:szCs w:val="32"/>
        </w:rPr>
        <w:t>9项，降低收费标准项目5项。取消8项、放开2项经营服务性收费。降低凤凰古城等10家重点国有景区门票价格，平均降幅达15%以上。</w:t>
      </w:r>
      <w:r>
        <w:rPr>
          <w:rStyle w:val="a4"/>
          <w:rFonts w:hint="eastAsia"/>
          <w:color w:val="333333"/>
        </w:rPr>
        <w:t>三是“放管服”改革蹄疾步稳</w:t>
      </w:r>
      <w:r>
        <w:rPr>
          <w:rFonts w:hint="eastAsia"/>
          <w:color w:val="333333"/>
          <w:sz w:val="32"/>
          <w:szCs w:val="32"/>
        </w:rPr>
        <w:t>。代拟印发《湘西州优化大环境行动方案》，明确57项具体任务措施并分解到相应责任部门。投资项目在线审批监管平台建设稳步推进，实现了数字证书登录模式。开展中介服务清理，共清理出州本级行政审批中介服务事项83项。开展委机关政务服务事项清理优化，保留行政权力清单29项，精简率达50%。在全省率先开展营商环境评价调查，形成《湘西州2018年营商环境综合评价分析报告》等系列调查成果，为州委州政府深化“放管服”优化营商环境工作提供决策辅助。</w:t>
      </w:r>
      <w:r>
        <w:rPr>
          <w:rStyle w:val="a4"/>
          <w:rFonts w:hint="eastAsia"/>
          <w:color w:val="333333"/>
        </w:rPr>
        <w:t>四是经济社会体制改革全面深化。</w:t>
      </w:r>
      <w:r>
        <w:rPr>
          <w:rFonts w:hint="eastAsia"/>
          <w:color w:val="333333"/>
          <w:sz w:val="32"/>
          <w:szCs w:val="32"/>
        </w:rPr>
        <w:t>代拟</w:t>
      </w:r>
      <w:r>
        <w:rPr>
          <w:rFonts w:hint="eastAsia"/>
          <w:color w:val="333333"/>
          <w:sz w:val="32"/>
          <w:szCs w:val="32"/>
        </w:rPr>
        <w:lastRenderedPageBreak/>
        <w:t>印发《湘西州2018年深化经济体制改革重点工作及责任分工》《湘西州2018年深化社会体制改革重点工作及责任分工》等文件，明确2018年经济社会体制改革任务分别为27项、</w:t>
      </w:r>
      <w:r>
        <w:rPr>
          <w:rFonts w:hint="eastAsia"/>
          <w:color w:val="000000"/>
          <w:sz w:val="32"/>
          <w:szCs w:val="32"/>
        </w:rPr>
        <w:t>22项，各项改革任务推进顺利。</w:t>
      </w:r>
      <w:r>
        <w:rPr>
          <w:rStyle w:val="a4"/>
          <w:rFonts w:hint="eastAsia"/>
          <w:color w:val="000000"/>
        </w:rPr>
        <w:t>五是社会信用体系建设深入推进。</w:t>
      </w:r>
      <w:r>
        <w:rPr>
          <w:rFonts w:hint="eastAsia"/>
          <w:color w:val="000000"/>
          <w:sz w:val="32"/>
          <w:szCs w:val="32"/>
        </w:rPr>
        <w:t>全面建成州级“一网一库一平台”一期工程，实现州本级信用数据资源交换共享。发放“统一社会信用代码”营业执照</w:t>
      </w:r>
      <w:r>
        <w:rPr>
          <w:rFonts w:hint="eastAsia"/>
          <w:color w:val="333333"/>
          <w:sz w:val="32"/>
          <w:szCs w:val="32"/>
        </w:rPr>
        <w:t>2.9万份，换照率达到92.5%。开展重点领域和守信失信联合奖惩机制，联合惩戒涉税领域重大典型案件14起，累计公布失信被执行人信息2500余条。</w:t>
      </w:r>
      <w:r>
        <w:rPr>
          <w:rStyle w:val="a4"/>
          <w:rFonts w:hint="eastAsia"/>
          <w:color w:val="000000"/>
        </w:rPr>
        <w:t>六是</w:t>
      </w:r>
      <w:r>
        <w:rPr>
          <w:rStyle w:val="a4"/>
          <w:rFonts w:hint="eastAsia"/>
          <w:color w:val="333333"/>
        </w:rPr>
        <w:t>公共资源交易管理持续加强。</w:t>
      </w:r>
      <w:r>
        <w:rPr>
          <w:rFonts w:hint="eastAsia"/>
          <w:color w:val="333333"/>
          <w:sz w:val="32"/>
          <w:szCs w:val="32"/>
        </w:rPr>
        <w:t>代拟印发《关于进一步规范公共资源交易管理相关工作的意见》，进一步规范州外交易项目审批、中介代理机构管理、交易活动现场监督、评审专家现场考评、工程建设项目信息公开等管理。做好异常情况调处，认真落实评标（审）专家和中介代理机构日常考评，共对72名评标（评审）专家、18家中介代理机构不良行为进行通报。积极开展湖南省综合评标专家库续聘、新增人员入库工作，完成774名评标专家资格审查、考核培训、入库工作，新入库专家人数增长幅度为127%，位列全省第二。引入省公共资源交易系统，全面推进网上交易，州公共资源交易中心全年完成交易1465项247.28亿元。</w:t>
      </w:r>
    </w:p>
    <w:p w:rsidR="00F51C0F" w:rsidRDefault="00F51C0F" w:rsidP="00F51C0F">
      <w:pPr>
        <w:pStyle w:val="western"/>
        <w:shd w:val="clear" w:color="auto" w:fill="FFFFFF"/>
        <w:spacing w:before="0" w:beforeAutospacing="0" w:after="0" w:afterAutospacing="0" w:line="605" w:lineRule="atLeast"/>
        <w:ind w:firstLine="648"/>
        <w:textAlignment w:val="center"/>
        <w:rPr>
          <w:color w:val="333333"/>
          <w:sz w:val="20"/>
          <w:szCs w:val="20"/>
        </w:rPr>
      </w:pPr>
      <w:bookmarkStart w:id="0" w:name="_Toc490467549"/>
      <w:bookmarkEnd w:id="0"/>
      <w:r>
        <w:rPr>
          <w:rStyle w:val="a4"/>
          <w:rFonts w:hint="eastAsia"/>
          <w:color w:val="000000"/>
        </w:rPr>
        <w:t>（五）围绕民生福祉，抓精准促发展，人民生活水平有新提升。</w:t>
      </w:r>
      <w:r>
        <w:rPr>
          <w:rStyle w:val="a4"/>
          <w:rFonts w:hint="eastAsia"/>
          <w:color w:val="333333"/>
        </w:rPr>
        <w:t>一是易地扶贫搬迁工程建设任务基本完成。</w:t>
      </w:r>
      <w:r>
        <w:rPr>
          <w:rFonts w:hint="eastAsia"/>
          <w:color w:val="333333"/>
          <w:sz w:val="32"/>
          <w:szCs w:val="32"/>
        </w:rPr>
        <w:t>按照州委、州政府“五年任务、一</w:t>
      </w:r>
      <w:r>
        <w:rPr>
          <w:rFonts w:hint="eastAsia"/>
          <w:color w:val="333333"/>
          <w:sz w:val="32"/>
          <w:szCs w:val="32"/>
        </w:rPr>
        <w:lastRenderedPageBreak/>
        <w:t>次规划、两年实施、三年扫尾”的战略部署，全州建成安置住房1.9万套，6.45万名贫困群众顺利搬迁入住，1.65万名贫困群众顺利拿到新房钥匙，7.2万名搬迁群众通过发展劳务经济、特色农业产业、增加资产性收益和社会保障兜底等方式，顺利实现脱贫，在2018年全省易地扶贫搬迁年度考核中，我州位列全省第一。</w:t>
      </w:r>
      <w:r>
        <w:rPr>
          <w:rStyle w:val="a4"/>
          <w:rFonts w:hint="eastAsia"/>
          <w:color w:val="333333"/>
        </w:rPr>
        <w:t>二是基础设施配套工程纵深推进</w:t>
      </w:r>
      <w:r>
        <w:rPr>
          <w:rFonts w:hint="eastAsia"/>
          <w:color w:val="333333"/>
          <w:sz w:val="32"/>
          <w:szCs w:val="32"/>
        </w:rPr>
        <w:t>。全州完成农村公路提质改造355公里、自然村通水泥（沥青）路1303公里、安保工程2015公里、建制村通客车1572个、农村农网改造升级253个、巩固提升农村居民饮水安全46.6万人，全州4G覆盖率达99.3%、宽带通达率达99.8%、行政村光纤通达率达100%。</w:t>
      </w:r>
      <w:r>
        <w:rPr>
          <w:rStyle w:val="a4"/>
          <w:rFonts w:hint="eastAsia"/>
          <w:color w:val="333333"/>
        </w:rPr>
        <w:t>三是东西部扶贫协作成效显著</w:t>
      </w:r>
      <w:r>
        <w:rPr>
          <w:rFonts w:hint="eastAsia"/>
          <w:color w:val="333333"/>
          <w:sz w:val="32"/>
          <w:szCs w:val="32"/>
        </w:rPr>
        <w:t>。代拟印发《济南市湘西州扶贫协作三年行动计划》等文件，召开高层联席会7次；济南市援助我州财政扶贫协作资金增加至2.8亿元，是去年的3.4倍；实施援建项目132个，是去年的3.6倍；两地互派专业技术人才交流531人，是去年的5倍；引进企业落地注册24家，实现从无到有、从有到多的发展；社会捐赠款物折合共6224.2万元，是去年的48倍；带动建档立卡贫困人口脱贫1.7万人，是去年的7倍。</w:t>
      </w:r>
      <w:r>
        <w:rPr>
          <w:rStyle w:val="a4"/>
          <w:rFonts w:hint="eastAsia"/>
          <w:color w:val="000000"/>
          <w:sz w:val="32"/>
          <w:szCs w:val="32"/>
        </w:rPr>
        <w:t>四是生态文明建设大力推进</w:t>
      </w:r>
      <w:r>
        <w:rPr>
          <w:rFonts w:hint="eastAsia"/>
          <w:color w:val="000000"/>
          <w:sz w:val="32"/>
          <w:szCs w:val="32"/>
        </w:rPr>
        <w:t>。代拟</w:t>
      </w:r>
      <w:r>
        <w:rPr>
          <w:rFonts w:hint="eastAsia"/>
          <w:color w:val="333333"/>
          <w:sz w:val="32"/>
          <w:szCs w:val="32"/>
        </w:rPr>
        <w:t>印发《湘西州“十三五”县市人民政府能源消耗总量和强度“双控”考核体系实施方案》等文件。对纳入省管的15家重点用能单位开展节能监察。吉首市乾州街道云峰社区和保靖县阳朝乡麦坪村获批第二批省级低碳</w:t>
      </w:r>
      <w:r>
        <w:rPr>
          <w:rFonts w:hint="eastAsia"/>
          <w:color w:val="333333"/>
          <w:sz w:val="32"/>
          <w:szCs w:val="32"/>
        </w:rPr>
        <w:lastRenderedPageBreak/>
        <w:t>社区试点。我州2017年节能目标超额完成，受到省里通报表扬。</w:t>
      </w:r>
      <w:r>
        <w:rPr>
          <w:rStyle w:val="a4"/>
          <w:rFonts w:hint="eastAsia"/>
          <w:color w:val="333333"/>
        </w:rPr>
        <w:t>五是市场价格监管不断加强</w:t>
      </w:r>
      <w:r>
        <w:rPr>
          <w:rFonts w:hint="eastAsia"/>
          <w:color w:val="333333"/>
          <w:sz w:val="32"/>
          <w:szCs w:val="32"/>
        </w:rPr>
        <w:t>。有序开展市场价格异常波动预警和应急监测工作，特别是加强非洲猪瘟疫情期间的市场价格监管和积极参与旅游市场“百日会战”行动，确保市场价格运行平稳。同时，圆满完成价格成本监审、价格认证、</w:t>
      </w:r>
      <w:r>
        <w:rPr>
          <w:rFonts w:hint="eastAsia"/>
          <w:color w:val="000000"/>
          <w:sz w:val="32"/>
          <w:szCs w:val="32"/>
        </w:rPr>
        <w:t>价格投诉举报受理、</w:t>
      </w:r>
      <w:r>
        <w:rPr>
          <w:rFonts w:hint="eastAsia"/>
          <w:color w:val="333333"/>
          <w:sz w:val="32"/>
          <w:szCs w:val="32"/>
        </w:rPr>
        <w:t>专项检查督查等工作任务。</w:t>
      </w:r>
    </w:p>
    <w:p w:rsidR="00F51C0F" w:rsidRDefault="00F51C0F" w:rsidP="00F51C0F">
      <w:pPr>
        <w:pStyle w:val="western"/>
        <w:shd w:val="clear" w:color="auto" w:fill="FFFFFF"/>
        <w:spacing w:before="0" w:beforeAutospacing="0" w:after="0" w:afterAutospacing="0" w:line="605" w:lineRule="atLeast"/>
        <w:ind w:firstLine="648"/>
        <w:textAlignment w:val="center"/>
        <w:rPr>
          <w:color w:val="333333"/>
          <w:sz w:val="20"/>
          <w:szCs w:val="20"/>
        </w:rPr>
      </w:pPr>
      <w:r>
        <w:rPr>
          <w:rStyle w:val="a4"/>
          <w:rFonts w:hint="eastAsia"/>
          <w:color w:val="333333"/>
        </w:rPr>
        <w:t>（六）围绕自身建设，抓队伍促效能，转变工作作风有新气象。</w:t>
      </w:r>
      <w:r>
        <w:rPr>
          <w:rStyle w:val="a4"/>
          <w:rFonts w:hint="eastAsia"/>
          <w:color w:val="000000"/>
        </w:rPr>
        <w:t>一是抓队伍强能力</w:t>
      </w:r>
      <w:r>
        <w:rPr>
          <w:rFonts w:hint="eastAsia"/>
          <w:color w:val="000000"/>
          <w:sz w:val="32"/>
          <w:szCs w:val="32"/>
        </w:rPr>
        <w:t>。认真开展“不忘初心，牢记使命”主题教育</w:t>
      </w:r>
      <w:r>
        <w:rPr>
          <w:rFonts w:hint="eastAsia"/>
          <w:color w:val="333333"/>
          <w:sz w:val="32"/>
          <w:szCs w:val="32"/>
        </w:rPr>
        <w:t>，深入学习党的十九大、新党章和习近平新时代中国特色社会主义思想等内容，牢牢把握意识形态主动权话语权，积极参加州直机关学习十九大精神电视知识竞赛，荣获第一名。成功举办省发改委“送培训下基层”暨湘西州“干部能力提升年”发改业务专题培训班和济南市委党校提升干部专业能力暨项目建设专题研讨班，200余名发改干部参加了培训；先后选派100余名干部参加国家发改委组织的东部城市对口支持西部地区人才培训，</w:t>
      </w:r>
      <w:r>
        <w:rPr>
          <w:rFonts w:hint="eastAsia"/>
          <w:color w:val="000000"/>
          <w:sz w:val="32"/>
          <w:szCs w:val="32"/>
        </w:rPr>
        <w:t>确保及时把州委州政府对发改工作的重要部署学深悟透。抓班子带队伍，搞好班子内部团结，</w:t>
      </w:r>
      <w:r>
        <w:rPr>
          <w:rFonts w:hint="eastAsia"/>
          <w:color w:val="333333"/>
          <w:sz w:val="32"/>
          <w:szCs w:val="32"/>
        </w:rPr>
        <w:t>大胆启用年轻干部，进一步激发干事创业的正能量。</w:t>
      </w:r>
      <w:r>
        <w:rPr>
          <w:rFonts w:hint="eastAsia"/>
          <w:color w:val="000000"/>
          <w:sz w:val="32"/>
          <w:szCs w:val="32"/>
        </w:rPr>
        <w:t>强化支部“五化”建设，集中抓好党员培训发展，进一步增强党支部的战斗堡垒作用。</w:t>
      </w:r>
      <w:r>
        <w:rPr>
          <w:rStyle w:val="a4"/>
          <w:rFonts w:hint="eastAsia"/>
          <w:color w:val="000000"/>
        </w:rPr>
        <w:t>二是抓廉政促效能</w:t>
      </w:r>
      <w:r>
        <w:rPr>
          <w:rFonts w:hint="eastAsia"/>
          <w:color w:val="000000"/>
          <w:sz w:val="32"/>
          <w:szCs w:val="32"/>
        </w:rPr>
        <w:t>。牢固树立严管就是厚爱的思想，认真落实党风廉政主体责任和监督责任，认真抓好领导干部廉洁自律，进一步修改完善15项管理制度，强化监督约束</w:t>
      </w:r>
      <w:r>
        <w:rPr>
          <w:rFonts w:hint="eastAsia"/>
          <w:color w:val="000000"/>
          <w:sz w:val="32"/>
          <w:szCs w:val="32"/>
        </w:rPr>
        <w:lastRenderedPageBreak/>
        <w:t>机制。坚持正确教育与典型案例相结合，加强警示教育，及时学习贯彻中央、省、州党风廉政建设会议文件精神。深化作风建设，深入贯彻落实中央八项规定及实施细则精神。认真做好人大代表建议、政协委员提案的答复办理。综治维稳、普法、安全、计划生育、档案管理、老干部服务、文明创建等党群工作，均取得了实实在在的成效。</w:t>
      </w:r>
    </w:p>
    <w:p w:rsidR="00305241" w:rsidRDefault="00305241"/>
    <w:sectPr w:rsidR="00305241" w:rsidSect="003052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1C0F"/>
    <w:rsid w:val="00305241"/>
    <w:rsid w:val="00AE445A"/>
    <w:rsid w:val="00D147F9"/>
    <w:rsid w:val="00EF54A0"/>
    <w:rsid w:val="00F51C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2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1C0F"/>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F51C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1C0F"/>
    <w:rPr>
      <w:b/>
      <w:bCs/>
    </w:rPr>
  </w:style>
</w:styles>
</file>

<file path=word/webSettings.xml><?xml version="1.0" encoding="utf-8"?>
<w:webSettings xmlns:r="http://schemas.openxmlformats.org/officeDocument/2006/relationships" xmlns:w="http://schemas.openxmlformats.org/wordprocessingml/2006/main">
  <w:divs>
    <w:div w:id="19055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2021-07-02T06:23:00Z</dcterms:created>
  <dcterms:modified xsi:type="dcterms:W3CDTF">2021-07-02T06:23:00Z</dcterms:modified>
</cp:coreProperties>
</file>